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240" w:beforeLines="0" w:after="120" w:afterLines="0" w:line="240" w:lineRule="auto"/>
        <w:ind w:left="0" w:leftChars="0" w:right="0" w:rightChars="0" w:firstLine="0" w:firstLineChars="0"/>
        <w:jc w:val="both"/>
        <w:textAlignment w:val="auto"/>
        <w:outlineLvl w:val="9"/>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 xml:space="preserve">   广东省公路建设有限公司部分路段2018-2019</w:t>
      </w:r>
    </w:p>
    <w:p>
      <w:pPr>
        <w:keepNext w:val="0"/>
        <w:keepLines w:val="0"/>
        <w:pageBreakBefore w:val="0"/>
        <w:widowControl w:val="0"/>
        <w:kinsoku/>
        <w:wordWrap/>
        <w:overflowPunct/>
        <w:topLinePunct w:val="0"/>
        <w:autoSpaceDE/>
        <w:autoSpaceDN/>
        <w:bidi w:val="0"/>
        <w:adjustRightInd w:val="0"/>
        <w:snapToGrid w:val="0"/>
        <w:spacing w:before="240" w:beforeLines="0" w:after="120" w:afterLines="0" w:line="240" w:lineRule="auto"/>
        <w:ind w:left="0" w:leftChars="0" w:right="0" w:rightChars="0" w:firstLine="0" w:firstLineChars="0"/>
        <w:jc w:val="center"/>
        <w:textAlignment w:val="auto"/>
        <w:outlineLvl w:val="9"/>
        <w:rPr>
          <w:rFonts w:hint="eastAsia" w:ascii="仿宋" w:hAnsi="仿宋" w:eastAsia="仿宋" w:cs="仿宋"/>
          <w:b/>
          <w:color w:val="auto"/>
          <w:sz w:val="32"/>
          <w:highlight w:val="none"/>
        </w:rPr>
      </w:pPr>
      <w:r>
        <w:rPr>
          <w:rFonts w:hint="eastAsia" w:ascii="仿宋" w:hAnsi="仿宋" w:eastAsia="仿宋" w:cs="仿宋"/>
          <w:b/>
          <w:bCs/>
          <w:color w:val="auto"/>
          <w:sz w:val="32"/>
          <w:szCs w:val="32"/>
          <w:highlight w:val="none"/>
          <w:lang w:val="en-US" w:eastAsia="zh-CN"/>
        </w:rPr>
        <w:t>年度结构物病害维修处治工程</w:t>
      </w:r>
      <w:r>
        <w:rPr>
          <w:rFonts w:hint="eastAsia" w:ascii="仿宋" w:hAnsi="仿宋" w:eastAsia="仿宋" w:cs="仿宋"/>
          <w:b/>
          <w:color w:val="auto"/>
          <w:sz w:val="32"/>
          <w:highlight w:val="none"/>
          <w:lang w:eastAsia="zh-CN"/>
        </w:rPr>
        <w:t>项目概况</w:t>
      </w:r>
    </w:p>
    <w:p>
      <w:pPr>
        <w:keepNext w:val="0"/>
        <w:keepLines w:val="0"/>
        <w:pageBreakBefore w:val="0"/>
        <w:kinsoku/>
        <w:wordWrap/>
        <w:overflowPunct/>
        <w:topLinePunct w:val="0"/>
        <w:autoSpaceDE/>
        <w:autoSpaceDN/>
        <w:bidi w:val="0"/>
        <w:spacing w:line="460" w:lineRule="exact"/>
        <w:ind w:left="0" w:leftChars="0" w:right="0" w:rightChars="0"/>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附件1－1  第1标段广珠东线合同段</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一、工程项目描述</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1.工程地点：</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Cs w:val="24"/>
          <w:highlight w:val="none"/>
        </w:rPr>
        <w:t xml:space="preserve"> </w:t>
      </w:r>
      <w:r>
        <w:rPr>
          <w:rFonts w:hint="eastAsia" w:ascii="仿宋" w:hAnsi="仿宋" w:eastAsia="仿宋" w:cs="仿宋"/>
          <w:color w:val="auto"/>
          <w:sz w:val="24"/>
          <w:szCs w:val="24"/>
          <w:highlight w:val="none"/>
        </w:rPr>
        <w:t>工程地点位于广州市、中山市京珠高速公路广珠段有限公司管辖路段（</w:t>
      </w:r>
      <w:r>
        <w:rPr>
          <w:rFonts w:hint="eastAsia" w:ascii="仿宋" w:hAnsi="仿宋" w:eastAsia="仿宋" w:cs="仿宋"/>
          <w:color w:val="auto"/>
          <w:sz w:val="24"/>
          <w:szCs w:val="24"/>
          <w:highlight w:val="none"/>
          <w:lang w:val="en-US" w:eastAsia="zh-CN"/>
        </w:rPr>
        <w:t>G0425(原</w:t>
      </w:r>
      <w:r>
        <w:rPr>
          <w:rFonts w:hint="eastAsia" w:ascii="仿宋" w:hAnsi="仿宋" w:eastAsia="仿宋" w:cs="仿宋"/>
          <w:color w:val="auto"/>
          <w:sz w:val="24"/>
          <w:szCs w:val="24"/>
          <w:highlight w:val="none"/>
        </w:rPr>
        <w:t xml:space="preserve">G4w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K42+874～K93+411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G9411 K45+328～K53+049路段</w:t>
      </w:r>
      <w:r>
        <w:rPr>
          <w:rFonts w:hint="eastAsia" w:ascii="仿宋" w:hAnsi="仿宋" w:eastAsia="仿宋" w:cs="仿宋"/>
          <w:color w:val="auto"/>
          <w:sz w:val="24"/>
          <w:szCs w:val="24"/>
          <w:highlight w:val="none"/>
          <w:lang w:eastAsia="zh-CN"/>
        </w:rPr>
        <w:t>和</w:t>
      </w:r>
      <w:r>
        <w:rPr>
          <w:rFonts w:hint="eastAsia" w:ascii="仿宋" w:hAnsi="仿宋" w:eastAsia="仿宋" w:cs="仿宋"/>
          <w:color w:val="auto"/>
          <w:sz w:val="24"/>
          <w:szCs w:val="24"/>
          <w:highlight w:val="none"/>
        </w:rPr>
        <w:t>S9919  K0+0～K5+158</w:t>
      </w:r>
      <w:r>
        <w:rPr>
          <w:rFonts w:hint="eastAsia" w:ascii="仿宋" w:hAnsi="仿宋" w:eastAsia="仿宋" w:cs="仿宋"/>
          <w:color w:val="auto"/>
          <w:sz w:val="24"/>
          <w:szCs w:val="24"/>
          <w:highlight w:val="none"/>
          <w:lang w:eastAsia="zh-CN"/>
        </w:rPr>
        <w:t>路段</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2.水文与气候条件</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项目所在地区属亚热带湿润季风气候区，受海洋季风影响，气候温暖，雨量充沛，夏季湿热，多台风暴雨，雨季为4～9月份。本路段范围内河流均属珠江水系，区内河流均属平原区河流，河岸较顺直，河床较为稳定，水流平缓，冲淤变化不大。</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3.交通、动力供应及其它服务条件</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本项目沿线有国、省道分布，镇、乡、村也基本通公路，运输条件好。能源、通信、医疗条件与服务设施齐全，满足工程建设需要。</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施工期间必须严格按照规定办理上路施工作业审批手续（办理施工公告、施工交通组织方案评审与施工许可审批费用等由中标人自行负责），按照规范要求设置各类道路施工标志，配备专门人员维护施工作业区域安全秩序，加强工程实施期间安全管理，确保自身作业安全和过往车辆交通安全。</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各类施工车辆行驶道路所需缴纳的通行费用</w:t>
      </w:r>
      <w:r>
        <w:rPr>
          <w:rFonts w:hint="eastAsia" w:ascii="仿宋" w:hAnsi="仿宋" w:eastAsia="仿宋" w:cs="仿宋"/>
          <w:color w:val="auto"/>
          <w:sz w:val="24"/>
          <w:szCs w:val="24"/>
          <w:highlight w:val="none"/>
          <w:lang w:eastAsia="zh-CN"/>
        </w:rPr>
        <w:t>在本路段范围内可给予办理免费通行卡，其他路段</w:t>
      </w:r>
      <w:r>
        <w:rPr>
          <w:rFonts w:hint="eastAsia" w:ascii="仿宋" w:hAnsi="仿宋" w:eastAsia="仿宋" w:cs="仿宋"/>
          <w:color w:val="auto"/>
          <w:sz w:val="24"/>
          <w:szCs w:val="24"/>
          <w:highlight w:val="none"/>
        </w:rPr>
        <w:t>由承包人自行承担。</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4.工程地质与地震</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沿线地势较为平坦，地表以下25～60m深度内，均为第四系松散沉积层。</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5.工程说明</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）2018年坦尾A、C匝道水泥桥面维修工程：对坦尾A、C匝道平整度较差的路段进行凿除重新浇筑普通混凝土，对现浇箱梁部分采取单层钢筋网铺设，对空心板部分采取双层钢筋网铺设。</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）2018-2019年海隆大桥桥面铺装处治工程</w:t>
      </w:r>
      <w:r>
        <w:rPr>
          <w:rFonts w:hint="eastAsia" w:ascii="仿宋" w:hAnsi="仿宋" w:eastAsia="仿宋" w:cs="仿宋"/>
          <w:color w:val="auto"/>
          <w:sz w:val="24"/>
          <w:szCs w:val="24"/>
          <w:highlight w:val="none"/>
          <w:lang w:eastAsia="zh-CN"/>
        </w:rPr>
        <w:t>：对桥面铺装破损严重的海隆大桥进行全桥铺装层进行病害处治。本次专项工程主要对海隆大桥的主桥刚构部分采取凿除原有破损铺装层，重新浇筑双钢混凝土再进行一层薄层罩面确保行车的舒适性，引桥采取凿除后铺装SMA-13细粒式沥青混凝土。</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2018年部分桥梁防护工程：对桥底存在车辆无序穿行位置设置横向挡墙、桥边挖沟进行阻断，对存在乱倒垃圾、停放车辆的桥底采用隔离墩进行隔离；对部分下穿路两侧桥墩进行防护；对部分存在被车辆刮碰的桥跨设置限高门架。</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lang w:eastAsia="zh-CN"/>
        </w:rPr>
      </w:pP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为确保工程质量，所使用的材料必须符合施工图设计要求。</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二、工程技术标准</w:t>
      </w:r>
    </w:p>
    <w:p>
      <w:pPr>
        <w:keepNext w:val="0"/>
        <w:keepLines w:val="0"/>
        <w:pageBreakBefore w:val="0"/>
        <w:widowControl/>
        <w:kinsoku/>
        <w:wordWrap/>
        <w:overflowPunct/>
        <w:topLinePunct w:val="0"/>
        <w:autoSpaceDE/>
        <w:autoSpaceDN/>
        <w:bidi w:val="0"/>
        <w:spacing w:line="460" w:lineRule="exact"/>
        <w:ind w:left="0" w:leftChars="0" w:right="0" w:rightChars="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按照有关规范、指南、施工图设计文件。</w:t>
      </w:r>
    </w:p>
    <w:p>
      <w:pPr>
        <w:adjustRightInd w:val="0"/>
        <w:snapToGrid w:val="0"/>
        <w:spacing w:line="400" w:lineRule="exact"/>
        <w:rPr>
          <w:rFonts w:hint="eastAsia" w:ascii="仿宋" w:hAnsi="仿宋" w:eastAsia="仿宋" w:cs="仿宋"/>
          <w:color w:val="auto"/>
          <w:szCs w:val="24"/>
          <w:highlight w:val="none"/>
        </w:rPr>
      </w:pPr>
    </w:p>
    <w:p>
      <w:pPr>
        <w:spacing w:line="360" w:lineRule="auto"/>
        <w:ind w:firstLine="720" w:firstLineChars="300"/>
        <w:rPr>
          <w:rFonts w:hint="eastAsia" w:ascii="仿宋" w:hAnsi="仿宋" w:eastAsia="仿宋" w:cs="仿宋"/>
          <w:b/>
          <w:bCs/>
          <w:color w:val="auto"/>
          <w:sz w:val="24"/>
          <w:szCs w:val="24"/>
          <w:highlight w:val="none"/>
        </w:rPr>
      </w:pPr>
    </w:p>
    <w:p>
      <w:pPr>
        <w:spacing w:line="360" w:lineRule="auto"/>
        <w:ind w:firstLine="720" w:firstLineChars="3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附件</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 xml:space="preserve">  第</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标段</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广珠</w:t>
      </w:r>
      <w:r>
        <w:rPr>
          <w:rFonts w:hint="eastAsia" w:ascii="仿宋" w:hAnsi="仿宋" w:eastAsia="仿宋" w:cs="仿宋"/>
          <w:b/>
          <w:bCs/>
          <w:color w:val="auto"/>
          <w:sz w:val="24"/>
          <w:szCs w:val="24"/>
          <w:highlight w:val="none"/>
          <w:lang w:eastAsia="zh-CN"/>
        </w:rPr>
        <w:t>西线</w:t>
      </w:r>
      <w:r>
        <w:rPr>
          <w:rFonts w:hint="eastAsia" w:ascii="仿宋" w:hAnsi="仿宋" w:eastAsia="仿宋" w:cs="仿宋"/>
          <w:b/>
          <w:bCs/>
          <w:color w:val="auto"/>
          <w:sz w:val="24"/>
          <w:szCs w:val="24"/>
          <w:highlight w:val="none"/>
        </w:rPr>
        <w:t>合同段</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一、工程项目描述</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1.工程地点：</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工程地点位于广州市、佛山市、中山市广东广珠西线高速公路广珠段有限公司管辖路段（S43 K0+000～K55+865和G94  K359+055～K400+477路段）。</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2.水文与气候条件</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项目所在地区属亚热带湿润季风气候区，受海洋季风影响，气候温暖，雨量充沛，夏季湿热，多台风暴雨，雨季为4～9月份。</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3.交通、动力供应及其它服务条件</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本项目沿线有国、省道分布，镇、乡、村也基本通公路，运输条件好。能源、通信、医疗条件与服务设施齐全，满足工程建设需要。</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施工期间必须严格按照规定办理上路施工作业审批手续（办理施工公告、施工方案及施工交通组织方案评审与施工许可审批费用等由中标人自行负责），严格按照规范要求设置各类道路施工标志，配备专门人员维护施工作业区域安全秩序，加强维修专项工程实施期间的安全管理，确保自身作业安全和过往车辆交通安全。</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各类施工车辆行驶道路所需缴纳的通行费用</w:t>
      </w:r>
      <w:r>
        <w:rPr>
          <w:rFonts w:hint="eastAsia" w:ascii="仿宋" w:hAnsi="仿宋" w:eastAsia="仿宋" w:cs="仿宋"/>
          <w:color w:val="auto"/>
          <w:sz w:val="24"/>
          <w:szCs w:val="24"/>
          <w:highlight w:val="none"/>
          <w:lang w:eastAsia="zh-CN"/>
        </w:rPr>
        <w:t>在本路段范围内可给予办理免费通行卡，其他路段</w:t>
      </w:r>
      <w:r>
        <w:rPr>
          <w:rFonts w:hint="eastAsia" w:ascii="仿宋" w:hAnsi="仿宋" w:eastAsia="仿宋" w:cs="仿宋"/>
          <w:color w:val="auto"/>
          <w:sz w:val="24"/>
          <w:szCs w:val="24"/>
          <w:highlight w:val="none"/>
        </w:rPr>
        <w:t>由承包人自行承担。</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4.工程说明</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（1）全线桥梁病害维修工程</w:t>
      </w:r>
      <w:r>
        <w:rPr>
          <w:rFonts w:hint="eastAsia" w:ascii="仿宋" w:hAnsi="仿宋" w:eastAsia="仿宋" w:cs="仿宋"/>
          <w:color w:val="000000"/>
          <w:sz w:val="24"/>
          <w:szCs w:val="24"/>
          <w:highlight w:val="none"/>
          <w:lang w:eastAsia="zh-CN"/>
        </w:rPr>
        <w:t>：</w:t>
      </w:r>
      <w:r>
        <w:rPr>
          <w:rFonts w:hint="eastAsia" w:ascii="仿宋" w:hAnsi="仿宋" w:eastAsia="仿宋" w:cs="仿宋"/>
          <w:i w:val="0"/>
          <w:color w:val="000000"/>
          <w:kern w:val="0"/>
          <w:sz w:val="24"/>
          <w:szCs w:val="24"/>
          <w:highlight w:val="none"/>
          <w:u w:val="none"/>
          <w:lang w:val="en-US" w:eastAsia="zh-CN" w:bidi="ar"/>
        </w:rPr>
        <w:t>本工程主要对广珠西线在2017年桥梁定期检查中评为三类构件的桥梁结构物进行处治，处治的病害为：鹿鸣湖高架桥横向偏移处治专项及其余桥梁梁体裂缝、桥梁支座脱空、偏位、开裂等病害的处理。</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）独柱墩桥梁加固：</w:t>
      </w:r>
      <w:r>
        <w:rPr>
          <w:rFonts w:hint="eastAsia" w:ascii="仿宋" w:hAnsi="仿宋" w:eastAsia="仿宋" w:cs="仿宋"/>
          <w:i w:val="0"/>
          <w:color w:val="000000"/>
          <w:kern w:val="0"/>
          <w:sz w:val="24"/>
          <w:szCs w:val="24"/>
          <w:highlight w:val="none"/>
          <w:u w:val="none"/>
          <w:lang w:val="en-US" w:eastAsia="zh-CN" w:bidi="ar"/>
        </w:rPr>
        <w:t>本项目位于顺德互通D匝道桥第一联，工程内容为对1-5#独柱墩墩柱，对桩基采用单侧“之字形”加桩基、加承台、外包墩柱加固。</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FF0000"/>
          <w:sz w:val="24"/>
          <w:szCs w:val="24"/>
          <w:highlight w:val="none"/>
          <w:lang w:eastAsia="zh-CN"/>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eastAsia="zh-CN"/>
        </w:rPr>
        <w:t>）沿线缺失、损坏的桥梁排水管修复：</w:t>
      </w:r>
      <w:r>
        <w:rPr>
          <w:rFonts w:hint="eastAsia" w:ascii="仿宋" w:hAnsi="仿宋" w:eastAsia="仿宋" w:cs="仿宋"/>
          <w:i w:val="0"/>
          <w:color w:val="000000"/>
          <w:kern w:val="0"/>
          <w:sz w:val="24"/>
          <w:szCs w:val="24"/>
          <w:highlight w:val="none"/>
          <w:u w:val="none"/>
          <w:lang w:val="en-US" w:eastAsia="zh-CN" w:bidi="ar"/>
        </w:rPr>
        <w:t>对广珠西线沿线缺失、损坏桥梁排水管（PVC-U管）安装恢复，本工程合计恢复安装桥梁排水管4560m。</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为确保工程质量，所使用的材料必须符合相关行业要求。</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二、工程技术标准</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按照有关规范、指南、施工图设计文件。</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lang w:val="en-US" w:eastAsia="zh-CN"/>
        </w:rPr>
      </w:pPr>
    </w:p>
    <w:p>
      <w:pPr>
        <w:snapToGrid w:val="0"/>
        <w:spacing w:line="360" w:lineRule="auto"/>
        <w:ind w:left="0" w:leftChars="0" w:right="0" w:rightChars="0" w:firstLine="0" w:firstLineChars="0"/>
        <w:jc w:val="center"/>
        <w:outlineLvl w:val="1"/>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w:t>
      </w:r>
    </w:p>
    <w:p>
      <w:pPr>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附件</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 xml:space="preserve">  第</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标段</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南环段合同段</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一、工程项目描述</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1.工程地点</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本次招标工程地点位于西二环南段（G1501 K118+847～K160+402 ）及南二环(G15 K69+530～K118+847)。</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2.水文与气候条件</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路段所经地区气候属亚热带季风气候，年平均气温21.8℃，冬季最冷月份为1月，平均气温为13℃，极端最低气温在0℃以下。夏季最热月份为7月，平均气温为28.8℃，极端最高气温38.7℃。4～9月为汛期，洪水量占年迳流量的76～89%，径流年内分配不均匀，4～9月约占全年76%，其中又以4～6月最集中，约占全年一半。</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3.交通、动力供应及其它服务条件</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本项目沿线有国、省道分布，镇、乡、村也基本通公路，运输条件好。能源、通信、医疗条件与服务设施齐全,满足工程建设需要。</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施工期间必须严格按照规定办理上路施工作业审批手续（所需费用由中标人自行负责，包括但不限于办理施工公告、施工交通组织方案评审与施工许可审批费用等），按照规范要求设置各类道路施工标志，配备专门人员维护施工作业区域安全秩序，加强独柱墩桥梁加固专项工程实施期间安全管理，确保自身作业安全和过往车辆交通安全。</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各类施工车辆行驶道路所需缴纳的通行费用</w:t>
      </w:r>
      <w:r>
        <w:rPr>
          <w:rFonts w:hint="eastAsia" w:ascii="仿宋" w:hAnsi="仿宋" w:eastAsia="仿宋" w:cs="仿宋"/>
          <w:color w:val="auto"/>
          <w:sz w:val="24"/>
          <w:szCs w:val="24"/>
          <w:highlight w:val="none"/>
          <w:lang w:eastAsia="zh-CN"/>
        </w:rPr>
        <w:t>在本路段范围内可给予办理免费通行卡，其他路段</w:t>
      </w:r>
      <w:r>
        <w:rPr>
          <w:rFonts w:hint="eastAsia" w:ascii="仿宋" w:hAnsi="仿宋" w:eastAsia="仿宋" w:cs="仿宋"/>
          <w:color w:val="auto"/>
          <w:sz w:val="24"/>
          <w:szCs w:val="24"/>
          <w:highlight w:val="none"/>
        </w:rPr>
        <w:t>由承包人自行承担。</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4.工程说明</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（1）独柱墩桥梁维修加固工程主要对国道主干线广州绕城公路南段东涌DXK28+899.36加宽桥进行盖梁粘贴钢板，鱼窝头IKO+599匝道桥独单侧加装、包墩加固，具体详见施工图设计。</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（2）桥梁维修加固主要对国道主干线广州绕城公路东涌至小塘段桥梁进行裂缝封闭、梁体破损修复、梁体涂装，水中桩基修复加固，圆管涵套管加固，具体详见施工图设计。</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为确保工程质量，所使用的材料必须符合施工图设计要求。</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二、工程技术标准</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按照有关规范、指南、施工图设计文件</w:t>
      </w:r>
      <w:r>
        <w:rPr>
          <w:rFonts w:hint="eastAsia" w:ascii="仿宋" w:hAnsi="仿宋" w:eastAsia="仿宋" w:cs="仿宋"/>
          <w:color w:val="auto"/>
          <w:sz w:val="24"/>
          <w:szCs w:val="24"/>
          <w:highlight w:val="none"/>
          <w:lang w:eastAsia="zh-CN"/>
        </w:rPr>
        <w:t>或施工示意图</w:t>
      </w:r>
      <w:r>
        <w:rPr>
          <w:rFonts w:hint="eastAsia" w:ascii="仿宋" w:hAnsi="仿宋" w:eastAsia="仿宋" w:cs="仿宋"/>
          <w:color w:val="auto"/>
          <w:sz w:val="24"/>
          <w:szCs w:val="24"/>
          <w:highlight w:val="none"/>
        </w:rPr>
        <w:t>。</w:t>
      </w:r>
    </w:p>
    <w:p>
      <w:pPr>
        <w:adjustRightInd w:val="0"/>
        <w:snapToGrid w:val="0"/>
        <w:spacing w:line="400" w:lineRule="exact"/>
        <w:ind w:left="0" w:leftChars="0" w:firstLine="480" w:firstLineChars="200"/>
        <w:rPr>
          <w:rFonts w:hint="eastAsia" w:ascii="仿宋" w:hAnsi="仿宋" w:eastAsia="仿宋" w:cs="仿宋"/>
          <w:color w:val="auto"/>
          <w:sz w:val="24"/>
          <w:szCs w:val="24"/>
          <w:highlight w:val="none"/>
        </w:rPr>
      </w:pPr>
    </w:p>
    <w:p>
      <w:pPr>
        <w:widowControl/>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附件</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rPr>
        <w:t xml:space="preserve">  第</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标段</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中江高速合同段</w:t>
      </w:r>
    </w:p>
    <w:p>
      <w:pPr>
        <w:tabs>
          <w:tab w:val="left" w:pos="420"/>
        </w:tabs>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一、工程项目描述</w:t>
      </w:r>
    </w:p>
    <w:p>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1.工程地点</w:t>
      </w:r>
    </w:p>
    <w:p>
      <w:pPr>
        <w:adjustRightInd w:val="0"/>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本次招标工程地点位于中江：S26 K55+890～K68+151（双向） G94 K356+893～K336+420（双向），江鹤（二期）：G94 K336+420～K328+732（双向）。</w:t>
      </w:r>
    </w:p>
    <w:p>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2.水文与气候条件</w:t>
      </w:r>
    </w:p>
    <w:p>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项目所经地区属亚热带海洋性季风气候，温和多雨，夏无酷暑，冬无严寒。年平均气温21.8℃，全年无霜期，年降雨量1936mm，年平均日照达2006小时，每年4至9月份雨量最多，风力一般2至3级，常向主导风力冬天为东北风，夏天为偏南风。每年平均受2至3次台风的影响，且多集中在6至9月份。</w:t>
      </w:r>
    </w:p>
    <w:p>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3.交通、动力供应及其它服务条件</w:t>
      </w:r>
    </w:p>
    <w:p>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本项目沿线有国、省道分布，镇、乡、村也基本通公路，运输条件好。能源、通信、医疗条件与服务设施齐全,满足工程建设需要。</w:t>
      </w:r>
    </w:p>
    <w:p>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施工期间必须严格按照规定办理上路施工作业审批手续（办理施工公告、施工交通组织方案评审与施工许可审批费用等由中标人自行负责），按照规范要求设置各类道路施工标志，配备专门人员维护施工作业区域安全秩序，加强路面维修专项工程实施期间安全管理，确保自身作业安全和过往车辆交通安全。</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各类施工车辆行驶道路所需缴纳的通行费用</w:t>
      </w:r>
      <w:r>
        <w:rPr>
          <w:rFonts w:hint="eastAsia" w:ascii="仿宋" w:hAnsi="仿宋" w:eastAsia="仿宋" w:cs="仿宋"/>
          <w:color w:val="auto"/>
          <w:sz w:val="24"/>
          <w:szCs w:val="24"/>
          <w:highlight w:val="none"/>
          <w:lang w:eastAsia="zh-CN"/>
        </w:rPr>
        <w:t>在本路段范围内可给予办理免费通行卡，其他路段</w:t>
      </w:r>
      <w:r>
        <w:rPr>
          <w:rFonts w:hint="eastAsia" w:ascii="仿宋" w:hAnsi="仿宋" w:eastAsia="仿宋" w:cs="仿宋"/>
          <w:color w:val="auto"/>
          <w:sz w:val="24"/>
          <w:szCs w:val="24"/>
          <w:highlight w:val="none"/>
        </w:rPr>
        <w:t>由承包人自行承担。</w:t>
      </w:r>
    </w:p>
    <w:p>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4.工程说明</w:t>
      </w:r>
    </w:p>
    <w:p>
      <w:pPr>
        <w:adjustRightInd w:val="0"/>
        <w:snapToGrid w:val="0"/>
        <w:spacing w:line="40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w:t>
      </w:r>
      <w:r>
        <w:rPr>
          <w:rFonts w:hint="eastAsia" w:ascii="仿宋" w:hAnsi="仿宋" w:eastAsia="仿宋" w:cs="仿宋"/>
          <w:color w:val="000000"/>
          <w:sz w:val="24"/>
          <w:szCs w:val="24"/>
          <w:highlight w:val="none"/>
        </w:rPr>
        <w:t>对跨河跨路桥梁增设排水管，将雨水污水顺桥墩引至地面；以及原有排水管损坏，进行修复。</w:t>
      </w:r>
    </w:p>
    <w:p>
      <w:pPr>
        <w:adjustRightInd w:val="0"/>
        <w:snapToGrid w:val="0"/>
        <w:spacing w:line="400" w:lineRule="exact"/>
        <w:ind w:firstLine="393" w:firstLineChars="16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）为确保工程质量，所使用的材料必须符合施工图设计要求。</w:t>
      </w:r>
    </w:p>
    <w:p>
      <w:pPr>
        <w:adjustRightInd w:val="0"/>
        <w:snapToGrid w:val="0"/>
        <w:spacing w:before="156" w:beforeLines="5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二、工程技术标准</w:t>
      </w:r>
    </w:p>
    <w:p>
      <w:pPr>
        <w:adjustRightInd w:val="0"/>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按照有关规范、指南、施工图设计文件。</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p>
    <w:p>
      <w:pPr>
        <w:snapToGrid w:val="0"/>
        <w:spacing w:line="360" w:lineRule="auto"/>
        <w:ind w:left="0" w:leftChars="0" w:right="0" w:rightChars="0" w:firstLine="0" w:firstLineChars="0"/>
        <w:jc w:val="both"/>
        <w:outlineLvl w:val="1"/>
        <w:rPr>
          <w:rFonts w:hint="eastAsia" w:ascii="仿宋" w:hAnsi="仿宋" w:eastAsia="仿宋" w:cs="仿宋"/>
          <w:color w:val="auto"/>
          <w:sz w:val="24"/>
          <w:szCs w:val="24"/>
          <w:highlight w:val="none"/>
          <w:lang w:val="en-US" w:eastAsia="zh-CN" w:bidi="ar-SA"/>
        </w:rPr>
      </w:pPr>
    </w:p>
    <w:p>
      <w:pPr>
        <w:snapToGrid w:val="0"/>
        <w:spacing w:line="360" w:lineRule="auto"/>
        <w:ind w:left="0" w:leftChars="0" w:right="0" w:rightChars="0" w:firstLine="0" w:firstLineChars="0"/>
        <w:jc w:val="center"/>
        <w:outlineLvl w:val="1"/>
        <w:rPr>
          <w:rFonts w:hint="eastAsia" w:ascii="仿宋" w:hAnsi="仿宋" w:eastAsia="仿宋" w:cs="仿宋"/>
          <w:color w:val="auto"/>
          <w:sz w:val="24"/>
          <w:szCs w:val="24"/>
          <w:highlight w:val="none"/>
          <w:lang w:val="en-US" w:eastAsia="zh-CN" w:bidi="ar-SA"/>
        </w:rPr>
      </w:pPr>
    </w:p>
    <w:p>
      <w:pPr>
        <w:widowControl/>
        <w:numPr>
          <w:ilvl w:val="0"/>
          <w:numId w:val="0"/>
        </w:numPr>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附件</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rPr>
        <w:t xml:space="preserve">  第</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标段</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博深高速合同段</w:t>
      </w:r>
    </w:p>
    <w:p>
      <w:pPr>
        <w:widowControl/>
        <w:jc w:val="left"/>
        <w:rPr>
          <w:rFonts w:hint="eastAsia" w:ascii="仿宋" w:hAnsi="仿宋" w:eastAsia="仿宋" w:cs="仿宋"/>
          <w:color w:val="auto"/>
          <w:sz w:val="24"/>
          <w:szCs w:val="24"/>
          <w:highlight w:val="none"/>
        </w:rPr>
      </w:pP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一、工程项目描述</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1.工程地点：</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工程地点位于深圳市广东博大高速公路博深分公司管辖路段（G4E K41+922～K63+469段中央分隔带路段）。</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2.水文与气候条件</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路线走廊带北部地处亚热带季风气候，年均气温22.1℃，1月均温13.4℃,7月均温28.2℃，年降水量1800毫米，南部为亚热带海洋气候，年均气温22.4℃，1月均温14.1℃,7月均温28.2℃，年降水量1925毫米.路线经过区内河流主要为东江水系，水流为由南向北或由北向南汇入东江。</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3.交通、动力供应及其它服务条件</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本项目沿线有国、省道分布，镇、乡、村也基本通公路，运输条件好。能源、通信、医疗条件与服务设施齐全，满足工程建设需要。</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施工期间必须严格按照规定办理上路施工作业审批手续（办理施工公告、施工交通组织方案评审与施工许可审批费用等由中标人自行负责），按照规范要求设置各类道路施工标志，配备专门人员维护施工作业区域安全秩序，加强路面维修专项工程实施期间安全管理，确保自身作业安全和过往车辆交通安全。</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各类施工车辆行驶道路所需缴纳的通行费用</w:t>
      </w:r>
      <w:r>
        <w:rPr>
          <w:rFonts w:hint="eastAsia" w:ascii="仿宋" w:hAnsi="仿宋" w:eastAsia="仿宋" w:cs="仿宋"/>
          <w:color w:val="auto"/>
          <w:sz w:val="24"/>
          <w:szCs w:val="24"/>
          <w:highlight w:val="none"/>
          <w:lang w:eastAsia="zh-CN"/>
        </w:rPr>
        <w:t>在本路段范围内可给予办理免费通行卡，其他路段</w:t>
      </w:r>
      <w:r>
        <w:rPr>
          <w:rFonts w:hint="eastAsia" w:ascii="仿宋" w:hAnsi="仿宋" w:eastAsia="仿宋" w:cs="仿宋"/>
          <w:color w:val="auto"/>
          <w:sz w:val="24"/>
          <w:szCs w:val="24"/>
          <w:highlight w:val="none"/>
        </w:rPr>
        <w:t>由承包人自行承担。</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4.工程地质与地震</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沿线地势较为平坦，地表以下25～60m深度内，均为第四系松散沉积层。</w:t>
      </w:r>
    </w:p>
    <w:p>
      <w:pPr>
        <w:spacing w:line="40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5.工程说明</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）独柱墩桥梁抗倾覆改造工程：</w:t>
      </w:r>
      <w:r>
        <w:rPr>
          <w:rFonts w:hint="eastAsia" w:ascii="仿宋" w:hAnsi="仿宋" w:eastAsia="仿宋" w:cs="仿宋"/>
          <w:color w:val="auto"/>
          <w:sz w:val="24"/>
          <w:szCs w:val="24"/>
          <w:highlight w:val="none"/>
          <w:lang w:val="en-US" w:eastAsia="zh-CN"/>
        </w:rPr>
        <w:t xml:space="preserve"> 博深高速公路是广东省高速公路网规划中“第四纵线”，桥梁共103座，其中部分桥梁为独柱墩桥梁，为保证行车安全，对承载力不足的官井头立交SC匝道桥、杨岗立交BL匝道2号桥及杨岗立交LB匝道2号桥进行加固处理。其中官井头立交SC匝道桥1#~6#墩、杨岗立交BL匝道2号桥1#~2#墩柱采用外包25cm混凝土，桩基部分外包15cm混凝土；杨岗立交LB匝道2号桥采用1#~2#独柱墩采用增设扩大基础、外包墩柱加固处理。</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（2）桥梁病害处治工程：博深高速公路起于惠州市博罗县罗阳镇与广惠高速公路相接，途经惠州市博罗县、惠城区、惠阳区，东莞市谢岗镇、凤岗镇，终点位于深圳市龙岗区与盐排高速公路相连，路线全长 63.2 公里，共103座桥梁，为确保桥梁安全稳定，对全线桥梁病害进行处治，裂缝宽度＜0.15mm裂缝进行表面封闭，裂缝宽度≥0.15mm裂缝进行灌注胶封闭，混凝土表面缺陷采用环氧砂浆修补，更换支座，支座脱空处治，伸缩缝更换，新增桥梁检查通道，东江特大桥原有检查通道进行改造及防锈处理。</w:t>
      </w:r>
    </w:p>
    <w:p>
      <w:pPr>
        <w:keepNext w:val="0"/>
        <w:keepLines w:val="0"/>
        <w:pageBreakBefore w:val="0"/>
        <w:kinsoku/>
        <w:wordWrap/>
        <w:overflowPunct/>
        <w:topLinePunct w:val="0"/>
        <w:autoSpaceDE/>
        <w:autoSpaceDN/>
        <w:bidi w:val="0"/>
        <w:adjustRightInd w:val="0"/>
        <w:snapToGrid w:val="0"/>
        <w:spacing w:line="460" w:lineRule="exact"/>
        <w:ind w:left="0" w:leftChars="0" w:right="0" w:rightChars="0" w:firstLine="410" w:firstLineChars="171"/>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涵洞病害处治工程：博深高速涵洞共186座，对混凝土裂缝、混凝土表面缺陷及接缝填料脱落病害进行处治。其中涵洞裂缝宽度＜0.15mm裂缝进行表面封闭，裂缝宽度≥0.15mm裂缝进行灌注胶封闭，混凝土表面缺陷采用环氧砂浆修补，接缝填料脱落加固。</w:t>
      </w:r>
    </w:p>
    <w:p>
      <w:pPr>
        <w:keepNext w:val="0"/>
        <w:keepLines w:val="0"/>
        <w:pageBreakBefore w:val="0"/>
        <w:kinsoku/>
        <w:wordWrap/>
        <w:overflowPunct/>
        <w:topLinePunct w:val="0"/>
        <w:autoSpaceDE/>
        <w:autoSpaceDN/>
        <w:bidi w:val="0"/>
        <w:adjustRightInd w:val="0"/>
        <w:snapToGrid w:val="0"/>
        <w:spacing w:line="460" w:lineRule="exact"/>
        <w:ind w:right="0" w:rightChars="0" w:firstLine="240" w:firstLineChars="1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隧道病害处治工程：博深高速公路共7座隧道，隧道单洞长19.94km，部分隧道二衬及路面存在渗水现象。为延长隧道使用寿命，减少渗水对构造物的破坏，对各个渗水点进行处治。其中渗水裂缝采用注浆封闭处理，施工缝渗水采用暗装接水盒引排，面渗采用注浆、表面防水封闭，路面渗水采用埋管引排措施，修复剥落的防火涂料。</w:t>
      </w:r>
    </w:p>
    <w:p>
      <w:pPr>
        <w:keepNext w:val="0"/>
        <w:keepLines w:val="0"/>
        <w:pageBreakBefore w:val="0"/>
        <w:kinsoku/>
        <w:wordWrap/>
        <w:overflowPunct/>
        <w:topLinePunct w:val="0"/>
        <w:autoSpaceDE/>
        <w:autoSpaceDN/>
        <w:bidi w:val="0"/>
        <w:adjustRightInd w:val="0"/>
        <w:snapToGrid w:val="0"/>
        <w:spacing w:line="460" w:lineRule="exact"/>
        <w:ind w:right="0" w:rightChars="0" w:firstLine="240" w:firstLineChars="1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路堑边坡防治工程：对博深高速公路K43+503～K43+655路堑右侧边坡、K44+990～K45+295路堑右侧边坡、K54+130～K54+365路堑右侧边坡、约场立交CCK0+714~CCK0+813(=CSK0+000)~CSK0+040路堑右侧边坡、官井头立交CCK0+070~CCK0+840路堑左侧边坡、凤岗互通匝道CBK0+600~CBK0+720路堑右侧边坡、凤岗互通立交AK0+050~AK0+120路堑左侧边坡、凤岗互通立交CBK0+120~CBK0+290路堑右侧边坡等病害边坡进行处治。</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为确保工程质量，所使用的材料必须符合施工图设计要求。</w:t>
      </w:r>
    </w:p>
    <w:p>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二、工程技术标准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t xml:space="preserve"> 按照有关规范、指南、施工图设计文件。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10006FF" w:usb1="4000205B" w:usb2="0000001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Century">
    <w:altName w:val="Nyala"/>
    <w:panose1 w:val="02040604050505020304"/>
    <w:charset w:val="00"/>
    <w:family w:val="roman"/>
    <w:pitch w:val="default"/>
    <w:sig w:usb0="00000000" w:usb1="00000000" w:usb2="00000000" w:usb3="00000000" w:csb0="2000009F" w:csb1="DFD70000"/>
  </w:font>
  <w:font w:name="Comic Sans MS">
    <w:panose1 w:val="030F0702030302020204"/>
    <w:charset w:val="00"/>
    <w:family w:val="script"/>
    <w:pitch w:val="default"/>
    <w:sig w:usb0="00000287" w:usb1="00000000" w:usb2="00000000" w:usb3="00000000" w:csb0="2000009F" w:csb1="00000000"/>
  </w:font>
  <w:font w:name="方正书宋简体">
    <w:altName w:val="黑体"/>
    <w:panose1 w:val="03000509000000000000"/>
    <w:charset w:val="86"/>
    <w:family w:val="script"/>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Nyala">
    <w:panose1 w:val="02000504070300020003"/>
    <w:charset w:val="00"/>
    <w:family w:val="auto"/>
    <w:pitch w:val="default"/>
    <w:sig w:usb0="A000006F" w:usb1="00000000" w:usb2="000008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62377"/>
    <w:rsid w:val="4CD6237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sz w:val="34"/>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2018-09-19T03:10:00Z</dcterms:created>
  <dc:creator>邓妃琴</dc:creator>
  <cp:lastModifiedBy>邓妃琴</cp:lastModifiedBy>
  <dcterms:modified xsi:type="dcterms:W3CDTF">2018-09-19T03:11:29Z</dcterms:modified>
  <dc:title>附件1   广东省公路建设有限公司部分路段2018-2019</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