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Autospacing="0" w:afterAutospacing="0"/>
        <w:jc w:val="center"/>
        <w:rPr>
          <w:rFonts w:hint="eastAsia" w:ascii="黑体" w:eastAsia="黑体" w:cs="黑体"/>
          <w:b w:val="0"/>
          <w:color w:val="000000"/>
          <w:spacing w:val="-10"/>
          <w:sz w:val="38"/>
          <w:szCs w:val="38"/>
          <w:highlight w:val="none"/>
          <w:shd w:val="clear" w:color="auto" w:fill="FFFFFF"/>
          <w:lang w:eastAsia="zh-CN"/>
        </w:rPr>
      </w:pPr>
      <w:r>
        <w:rPr>
          <w:rFonts w:hint="eastAsia" w:ascii="黑体" w:eastAsia="黑体" w:cs="黑体"/>
          <w:b w:val="0"/>
          <w:color w:val="000000"/>
          <w:spacing w:val="-10"/>
          <w:sz w:val="38"/>
          <w:szCs w:val="38"/>
          <w:highlight w:val="none"/>
          <w:shd w:val="clear" w:color="auto" w:fill="FFFFFF"/>
          <w:lang w:eastAsia="zh-CN"/>
        </w:rPr>
        <w:t>大津口乡</w:t>
      </w:r>
      <w:r>
        <w:rPr>
          <w:rFonts w:hint="eastAsia" w:ascii="黑体" w:eastAsia="黑体" w:cs="黑体"/>
          <w:b w:val="0"/>
          <w:color w:val="000000"/>
          <w:spacing w:val="-10"/>
          <w:sz w:val="38"/>
          <w:szCs w:val="38"/>
          <w:highlight w:val="none"/>
          <w:shd w:val="clear" w:color="auto" w:fill="FFFFFF"/>
          <w:lang w:val="en-US" w:eastAsia="zh-CN"/>
        </w:rPr>
        <w:t>中心</w:t>
      </w:r>
      <w:r>
        <w:rPr>
          <w:rFonts w:hint="eastAsia" w:ascii="黑体" w:eastAsia="黑体" w:cs="黑体"/>
          <w:b w:val="0"/>
          <w:color w:val="000000"/>
          <w:spacing w:val="-10"/>
          <w:sz w:val="38"/>
          <w:szCs w:val="38"/>
          <w:highlight w:val="none"/>
          <w:shd w:val="clear" w:color="auto" w:fill="FFFFFF"/>
          <w:lang w:eastAsia="zh-CN"/>
        </w:rPr>
        <w:t>小学教学楼抗震加固工程</w:t>
      </w:r>
    </w:p>
    <w:p>
      <w:pPr>
        <w:pStyle w:val="3"/>
        <w:widowControl/>
        <w:shd w:val="clear" w:color="auto" w:fill="FFFFFF"/>
        <w:spacing w:beforeAutospacing="0" w:afterAutospacing="0"/>
        <w:jc w:val="center"/>
        <w:rPr>
          <w:rFonts w:ascii="黑体" w:eastAsia="黑体" w:cs="黑体"/>
          <w:b w:val="0"/>
          <w:color w:val="000000"/>
          <w:spacing w:val="-10"/>
          <w:sz w:val="38"/>
          <w:szCs w:val="38"/>
          <w:highlight w:val="none"/>
          <w:shd w:val="clear" w:color="auto" w:fill="FFFFFF"/>
        </w:rPr>
      </w:pPr>
      <w:r>
        <w:rPr>
          <w:rFonts w:hint="eastAsia" w:ascii="黑体" w:eastAsia="黑体" w:cs="黑体"/>
          <w:b w:val="0"/>
          <w:color w:val="000000"/>
          <w:spacing w:val="-10"/>
          <w:sz w:val="38"/>
          <w:szCs w:val="38"/>
          <w:highlight w:val="none"/>
          <w:shd w:val="clear" w:color="auto" w:fill="FFFFFF"/>
        </w:rPr>
        <w:t>需求方案</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一、项目概况及预算情况</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大津口乡</w:t>
      </w:r>
      <w:r>
        <w:rPr>
          <w:rFonts w:hint="eastAsia" w:asciiTheme="minorEastAsia" w:hAnsiTheme="minorEastAsia" w:eastAsiaTheme="minorEastAsia" w:cstheme="minorEastAsia"/>
          <w:sz w:val="28"/>
          <w:szCs w:val="28"/>
          <w:highlight w:val="none"/>
          <w:lang w:val="en-US" w:eastAsia="zh-CN"/>
        </w:rPr>
        <w:t>中心</w:t>
      </w:r>
      <w:r>
        <w:rPr>
          <w:rFonts w:hint="eastAsia" w:asciiTheme="minorEastAsia" w:hAnsiTheme="minorEastAsia" w:eastAsiaTheme="minorEastAsia" w:cstheme="minorEastAsia"/>
          <w:sz w:val="28"/>
          <w:szCs w:val="28"/>
          <w:highlight w:val="none"/>
          <w:lang w:eastAsia="zh-CN"/>
        </w:rPr>
        <w:t>小学教学楼抗震加固工程</w:t>
      </w:r>
      <w:r>
        <w:rPr>
          <w:rFonts w:hint="eastAsia" w:asciiTheme="minorEastAsia" w:hAnsiTheme="minorEastAsia" w:eastAsiaTheme="minorEastAsia" w:cstheme="minorEastAsia"/>
          <w:sz w:val="28"/>
          <w:szCs w:val="28"/>
          <w:highlight w:val="none"/>
        </w:rPr>
        <w:t>，资金来自财政资金，项目出资比例为100%，已落实到位。</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本项目预算控制价为：216.517449万元。</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二、采购标的具体情况</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采购内容：</w:t>
      </w:r>
      <w:r>
        <w:rPr>
          <w:rFonts w:hint="eastAsia" w:asciiTheme="minorEastAsia" w:hAnsiTheme="minorEastAsia" w:eastAsiaTheme="minorEastAsia" w:cstheme="minorEastAsia"/>
          <w:sz w:val="28"/>
          <w:szCs w:val="28"/>
          <w:highlight w:val="none"/>
          <w:lang w:eastAsia="zh-CN"/>
        </w:rPr>
        <w:t>大津口乡</w:t>
      </w:r>
      <w:r>
        <w:rPr>
          <w:rFonts w:hint="eastAsia" w:asciiTheme="minorEastAsia" w:hAnsiTheme="minorEastAsia" w:eastAsiaTheme="minorEastAsia" w:cstheme="minorEastAsia"/>
          <w:sz w:val="28"/>
          <w:szCs w:val="28"/>
          <w:highlight w:val="none"/>
          <w:lang w:val="en-US" w:eastAsia="zh-CN"/>
        </w:rPr>
        <w:t>中心</w:t>
      </w:r>
      <w:r>
        <w:rPr>
          <w:rFonts w:hint="eastAsia" w:asciiTheme="minorEastAsia" w:hAnsiTheme="minorEastAsia" w:eastAsiaTheme="minorEastAsia" w:cstheme="minorEastAsia"/>
          <w:sz w:val="28"/>
          <w:szCs w:val="28"/>
          <w:highlight w:val="none"/>
          <w:lang w:eastAsia="zh-CN"/>
        </w:rPr>
        <w:t>小学教学楼抗震加固工程</w:t>
      </w:r>
      <w:r>
        <w:rPr>
          <w:rFonts w:hint="eastAsia" w:asciiTheme="minorEastAsia" w:hAnsiTheme="minorEastAsia" w:eastAsiaTheme="minorEastAsia" w:cstheme="minorEastAsia"/>
          <w:sz w:val="28"/>
          <w:szCs w:val="28"/>
          <w:highlight w:val="none"/>
        </w:rPr>
        <w:t>。</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质量标准：合格标准，并达到消防验收合格标准。</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采购方式：竞争性磋商。</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评标办法：综合评分法。</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工期：</w:t>
      </w: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0天</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供应商资格要求</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符合政府采购法第二十二条规定的相关条件；</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、投标人须具备</w:t>
      </w:r>
      <w:r>
        <w:rPr>
          <w:rFonts w:hint="eastAsia" w:asciiTheme="minorEastAsia" w:hAnsiTheme="minorEastAsia" w:eastAsiaTheme="minorEastAsia" w:cstheme="minorEastAsia"/>
          <w:sz w:val="28"/>
          <w:szCs w:val="28"/>
          <w:highlight w:val="none"/>
          <w:lang w:eastAsia="zh-CN"/>
        </w:rPr>
        <w:t>特种工程（结构补强）专业承包资质</w:t>
      </w:r>
      <w:r>
        <w:rPr>
          <w:rFonts w:hint="eastAsia" w:asciiTheme="minorEastAsia" w:hAnsiTheme="minorEastAsia" w:eastAsiaTheme="minorEastAsia" w:cstheme="minorEastAsia"/>
          <w:sz w:val="28"/>
          <w:szCs w:val="28"/>
          <w:highlight w:val="none"/>
        </w:rPr>
        <w:t>，并在人员、设备、资金等方面具有相应的施工能力；具备有效的营业执照、资质证书、安全生产许可证；</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highlight w:val="none"/>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、拟派项目经理须具备房屋建筑工程专业</w:t>
      </w:r>
      <w:r>
        <w:rPr>
          <w:rFonts w:hint="eastAsia" w:asciiTheme="minorEastAsia" w:hAnsiTheme="minorEastAsia" w:eastAsiaTheme="minorEastAsia" w:cstheme="minorEastAsia"/>
          <w:sz w:val="28"/>
          <w:szCs w:val="28"/>
          <w:highlight w:val="none"/>
          <w:lang w:val="en-US" w:eastAsia="zh-CN"/>
        </w:rPr>
        <w:t>壹</w:t>
      </w:r>
      <w:r>
        <w:rPr>
          <w:rFonts w:hint="eastAsia" w:asciiTheme="minorEastAsia" w:hAnsiTheme="minorEastAsia" w:eastAsiaTheme="minorEastAsia" w:cstheme="minorEastAsia"/>
          <w:sz w:val="28"/>
          <w:szCs w:val="28"/>
          <w:highlight w:val="none"/>
        </w:rPr>
        <w:t>级注册建造师执业资格，并具备有效的安全生产考核合格证（B证），拟投入本项目的项目负责人须符合《山东省人民政府办公厅关于进一步加强房屋建筑和市政工程招标投标监督管理的意见》的相关规定；</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、根据《关于对财政性资金管理使用领域相关失信责任主体实施联合惩戒的合作备忘录》（发改财金[2016]2641号文件），凡被公布为失信责任主体的投标单位，不得参加本项目投标。</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、本项目不接受联合体投标。</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highlight w:val="none"/>
        </w:rPr>
      </w:pPr>
      <w:r>
        <w:rPr>
          <w:rFonts w:hint="eastAsia" w:asciiTheme="minorEastAsia" w:hAnsiTheme="minorEastAsia" w:eastAsiaTheme="minorEastAsia" w:cstheme="minorEastAsia"/>
          <w:sz w:val="28"/>
          <w:szCs w:val="28"/>
          <w:highlight w:val="none"/>
        </w:rPr>
        <w:t>7.付款方式：本工程无预付款，工程竣工验收合格并经审计定案完成后付至</w:t>
      </w:r>
      <w:r>
        <w:rPr>
          <w:rFonts w:hint="eastAsia" w:asciiTheme="minorEastAsia" w:hAnsiTheme="minorEastAsia" w:eastAsiaTheme="minorEastAsia" w:cstheme="minorEastAsia"/>
          <w:sz w:val="28"/>
          <w:szCs w:val="28"/>
          <w:highlight w:val="none"/>
          <w:lang w:val="en-US" w:eastAsia="zh-CN"/>
        </w:rPr>
        <w:t>审计定案值</w:t>
      </w:r>
      <w:r>
        <w:rPr>
          <w:rFonts w:hint="eastAsia" w:asciiTheme="minorEastAsia" w:hAnsiTheme="minorEastAsia" w:eastAsiaTheme="minorEastAsia" w:cstheme="minorEastAsia"/>
          <w:sz w:val="28"/>
          <w:szCs w:val="28"/>
          <w:highlight w:val="none"/>
        </w:rPr>
        <w:t>的9</w:t>
      </w: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%，质保期</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两</w:t>
      </w:r>
      <w:r>
        <w:rPr>
          <w:rFonts w:hint="eastAsia" w:asciiTheme="minorEastAsia" w:hAnsiTheme="minorEastAsia" w:eastAsiaTheme="minorEastAsia" w:cstheme="minorEastAsia"/>
          <w:sz w:val="28"/>
          <w:szCs w:val="28"/>
          <w:highlight w:val="none"/>
        </w:rPr>
        <w:t>年</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满后无质量问题一次性付清余款。</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三、论证意见：无</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四、公示时间</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本项目采购需求公示期限为3天：自202</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年</w:t>
      </w: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月</w:t>
      </w:r>
      <w:r>
        <w:rPr>
          <w:rFonts w:hint="eastAsia" w:asciiTheme="minorEastAsia" w:hAnsiTheme="minorEastAsia" w:eastAsiaTheme="minorEastAsia" w:cstheme="minorEastAsia"/>
          <w:sz w:val="28"/>
          <w:szCs w:val="28"/>
          <w:highlight w:val="none"/>
          <w:lang w:val="en-US" w:eastAsia="zh-CN"/>
        </w:rPr>
        <w:t>26</w:t>
      </w:r>
      <w:r>
        <w:rPr>
          <w:rFonts w:hint="eastAsia" w:asciiTheme="minorEastAsia" w:hAnsiTheme="minorEastAsia" w:eastAsiaTheme="minorEastAsia" w:cstheme="minorEastAsia"/>
          <w:sz w:val="28"/>
          <w:szCs w:val="28"/>
          <w:highlight w:val="none"/>
        </w:rPr>
        <w:t>日起，至202</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年</w:t>
      </w: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月</w:t>
      </w:r>
      <w:r>
        <w:rPr>
          <w:rFonts w:hint="eastAsia" w:asciiTheme="minorEastAsia" w:hAnsiTheme="minorEastAsia" w:eastAsiaTheme="minorEastAsia" w:cstheme="minorEastAsia"/>
          <w:sz w:val="28"/>
          <w:szCs w:val="28"/>
          <w:highlight w:val="none"/>
          <w:lang w:val="en-US" w:eastAsia="zh-CN"/>
        </w:rPr>
        <w:t>28</w:t>
      </w:r>
      <w:r>
        <w:rPr>
          <w:rFonts w:hint="eastAsia" w:asciiTheme="minorEastAsia" w:hAnsiTheme="minorEastAsia" w:eastAsiaTheme="minorEastAsia" w:cstheme="minorEastAsia"/>
          <w:sz w:val="28"/>
          <w:szCs w:val="28"/>
          <w:highlight w:val="none"/>
        </w:rPr>
        <w:t>日止。</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五、意见反馈方式</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本项目采购需求方案公示期间接受社会公众及潜在供应商的监督。</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请遵循客观、公正的原则，对本项目需求方案提出意见或者建议，并请于202</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年</w:t>
      </w: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月</w:t>
      </w:r>
      <w:r>
        <w:rPr>
          <w:rFonts w:hint="eastAsia" w:asciiTheme="minorEastAsia" w:hAnsiTheme="minorEastAsia" w:eastAsiaTheme="minorEastAsia" w:cstheme="minorEastAsia"/>
          <w:sz w:val="28"/>
          <w:szCs w:val="28"/>
          <w:highlight w:val="none"/>
          <w:lang w:val="en-US" w:eastAsia="zh-CN"/>
        </w:rPr>
        <w:t>29</w:t>
      </w:r>
      <w:r>
        <w:rPr>
          <w:rFonts w:hint="eastAsia" w:asciiTheme="minorEastAsia" w:hAnsiTheme="minorEastAsia" w:eastAsiaTheme="minorEastAsia" w:cstheme="minorEastAsia"/>
          <w:sz w:val="28"/>
          <w:szCs w:val="28"/>
          <w:highlight w:val="none"/>
        </w:rPr>
        <w:t>日前将书面意见反馈至采购人或者采购代理机构，采购人或者采购代理机构应当于公示期满5个工作日内予以处理。</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采购人或者采购代理机构未在规定时间内处理或者对处理意见不满意的，异议供应商可就有关问题通过采购文件向采购人或者采购代理机构提出质疑；质疑未在规定时间内得到答复或者对答复不满意的，异议供应商可以向采购人同级财政部门提出投诉。</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六、项目联系方式</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hint="eastAsia" w:ascii="宋体" w:hAnsi="宋体" w:eastAsia="宋体"/>
          <w:sz w:val="28"/>
          <w:szCs w:val="28"/>
          <w:highlight w:val="none"/>
          <w:lang w:eastAsia="zh-CN"/>
        </w:rPr>
      </w:pPr>
      <w:r>
        <w:rPr>
          <w:rFonts w:hint="eastAsia" w:ascii="宋体" w:hAnsi="宋体"/>
          <w:sz w:val="28"/>
          <w:szCs w:val="28"/>
          <w:highlight w:val="none"/>
        </w:rPr>
        <w:t>1.采购单位：</w:t>
      </w:r>
      <w:r>
        <w:rPr>
          <w:rFonts w:hint="eastAsia" w:ascii="宋体" w:hAnsi="宋体"/>
          <w:sz w:val="28"/>
          <w:szCs w:val="28"/>
          <w:highlight w:val="none"/>
          <w:lang w:eastAsia="zh-CN"/>
        </w:rPr>
        <w:t>泰安市泰山区大津口乡人民政府</w:t>
      </w:r>
    </w:p>
    <w:p>
      <w:pPr>
        <w:keepNext w:val="0"/>
        <w:keepLines w:val="0"/>
        <w:pageBreakBefore w:val="0"/>
        <w:widowControl w:val="0"/>
        <w:kinsoku/>
        <w:wordWrap/>
        <w:overflowPunct w:val="0"/>
        <w:topLinePunct w:val="0"/>
        <w:autoSpaceDE/>
        <w:autoSpaceDN/>
        <w:bidi w:val="0"/>
        <w:adjustRightInd/>
        <w:snapToGrid/>
        <w:spacing w:line="460" w:lineRule="exact"/>
        <w:ind w:firstLine="840" w:firstLineChars="300"/>
        <w:textAlignment w:val="auto"/>
        <w:rPr>
          <w:rFonts w:hint="eastAsia" w:ascii="宋体" w:hAnsi="宋体"/>
          <w:sz w:val="28"/>
          <w:szCs w:val="28"/>
          <w:highlight w:val="none"/>
        </w:rPr>
      </w:pPr>
      <w:r>
        <w:rPr>
          <w:rFonts w:hint="eastAsia" w:ascii="宋体" w:hAnsi="宋体"/>
          <w:sz w:val="28"/>
          <w:szCs w:val="28"/>
          <w:highlight w:val="none"/>
        </w:rPr>
        <w:t>地址：大津口乡</w:t>
      </w:r>
    </w:p>
    <w:p>
      <w:pPr>
        <w:keepNext w:val="0"/>
        <w:keepLines w:val="0"/>
        <w:pageBreakBefore w:val="0"/>
        <w:widowControl w:val="0"/>
        <w:kinsoku/>
        <w:wordWrap/>
        <w:overflowPunct w:val="0"/>
        <w:topLinePunct w:val="0"/>
        <w:autoSpaceDE/>
        <w:autoSpaceDN/>
        <w:bidi w:val="0"/>
        <w:adjustRightInd/>
        <w:snapToGrid/>
        <w:spacing w:line="460" w:lineRule="exact"/>
        <w:ind w:firstLine="840" w:firstLineChars="300"/>
        <w:textAlignment w:val="auto"/>
        <w:rPr>
          <w:rFonts w:hint="default" w:eastAsia="宋体"/>
          <w:lang w:val="en-US" w:eastAsia="zh-CN"/>
        </w:rPr>
      </w:pPr>
      <w:r>
        <w:rPr>
          <w:rFonts w:hint="eastAsia" w:ascii="宋体" w:hAnsi="宋体"/>
          <w:sz w:val="28"/>
          <w:szCs w:val="28"/>
          <w:highlight w:val="none"/>
        </w:rPr>
        <w:t>电话：</w:t>
      </w:r>
      <w:r>
        <w:rPr>
          <w:rFonts w:ascii="宋体" w:hAnsi="宋体"/>
          <w:sz w:val="28"/>
          <w:szCs w:val="28"/>
          <w:highlight w:val="none"/>
        </w:rPr>
        <w:t>0538-</w:t>
      </w:r>
      <w:r>
        <w:rPr>
          <w:rFonts w:hint="eastAsia" w:ascii="宋体" w:hAnsi="宋体"/>
          <w:sz w:val="28"/>
          <w:szCs w:val="28"/>
          <w:highlight w:val="none"/>
          <w:lang w:val="en-US" w:eastAsia="zh-CN"/>
        </w:rPr>
        <w:t>5362706</w:t>
      </w:r>
    </w:p>
    <w:p>
      <w:pPr>
        <w:keepNext w:val="0"/>
        <w:keepLines w:val="0"/>
        <w:pageBreakBefore w:val="0"/>
        <w:widowControl w:val="0"/>
        <w:kinsoku/>
        <w:wordWrap/>
        <w:overflowPunct w:val="0"/>
        <w:topLinePunct w:val="0"/>
        <w:autoSpaceDE/>
        <w:autoSpaceDN/>
        <w:bidi w:val="0"/>
        <w:adjustRightInd/>
        <w:snapToGrid/>
        <w:spacing w:line="460" w:lineRule="exact"/>
        <w:ind w:firstLine="560" w:firstLineChars="200"/>
        <w:textAlignment w:val="auto"/>
        <w:rPr>
          <w:rFonts w:ascii="宋体" w:hAnsi="宋体"/>
          <w:sz w:val="28"/>
          <w:szCs w:val="28"/>
          <w:highlight w:val="none"/>
        </w:rPr>
      </w:pPr>
      <w:r>
        <w:rPr>
          <w:rFonts w:hint="eastAsia" w:ascii="宋体" w:hAnsi="宋体"/>
          <w:sz w:val="28"/>
          <w:szCs w:val="28"/>
          <w:highlight w:val="none"/>
        </w:rPr>
        <w:t>2.采购代理机构：</w:t>
      </w:r>
      <w:r>
        <w:rPr>
          <w:rFonts w:ascii="宋体" w:hAnsi="宋体"/>
          <w:sz w:val="28"/>
          <w:szCs w:val="28"/>
          <w:highlight w:val="none"/>
        </w:rPr>
        <w:t>山东省鲁成招标有限公司泰安中心分公司</w:t>
      </w:r>
    </w:p>
    <w:p>
      <w:pPr>
        <w:keepNext w:val="0"/>
        <w:keepLines w:val="0"/>
        <w:pageBreakBefore w:val="0"/>
        <w:widowControl w:val="0"/>
        <w:kinsoku/>
        <w:wordWrap/>
        <w:overflowPunct w:val="0"/>
        <w:topLinePunct w:val="0"/>
        <w:autoSpaceDE/>
        <w:autoSpaceDN/>
        <w:bidi w:val="0"/>
        <w:adjustRightInd/>
        <w:snapToGrid/>
        <w:spacing w:line="460" w:lineRule="exact"/>
        <w:ind w:firstLine="840" w:firstLineChars="300"/>
        <w:textAlignment w:val="auto"/>
        <w:rPr>
          <w:rFonts w:ascii="宋体" w:hAnsi="宋体"/>
          <w:sz w:val="28"/>
          <w:szCs w:val="28"/>
          <w:highlight w:val="none"/>
        </w:rPr>
      </w:pPr>
      <w:r>
        <w:rPr>
          <w:rFonts w:hint="eastAsia" w:ascii="宋体" w:hAnsi="宋体"/>
          <w:sz w:val="28"/>
          <w:szCs w:val="28"/>
          <w:highlight w:val="none"/>
        </w:rPr>
        <w:t>联系人：张艳艳</w:t>
      </w:r>
    </w:p>
    <w:p>
      <w:pPr>
        <w:keepNext w:val="0"/>
        <w:keepLines w:val="0"/>
        <w:pageBreakBefore w:val="0"/>
        <w:widowControl w:val="0"/>
        <w:kinsoku/>
        <w:wordWrap/>
        <w:overflowPunct w:val="0"/>
        <w:topLinePunct w:val="0"/>
        <w:autoSpaceDE/>
        <w:autoSpaceDN/>
        <w:bidi w:val="0"/>
        <w:adjustRightInd/>
        <w:snapToGrid/>
        <w:spacing w:line="460" w:lineRule="exact"/>
        <w:ind w:firstLine="840" w:firstLineChars="300"/>
        <w:textAlignment w:val="auto"/>
        <w:rPr>
          <w:rFonts w:ascii="宋体" w:hAnsi="宋体"/>
          <w:sz w:val="28"/>
          <w:szCs w:val="28"/>
          <w:highlight w:val="none"/>
        </w:rPr>
      </w:pPr>
      <w:r>
        <w:rPr>
          <w:rFonts w:hint="eastAsia" w:ascii="宋体" w:hAnsi="宋体"/>
          <w:sz w:val="28"/>
          <w:szCs w:val="28"/>
          <w:highlight w:val="none"/>
        </w:rPr>
        <w:t>电话（传真）：</w:t>
      </w:r>
      <w:r>
        <w:rPr>
          <w:rFonts w:ascii="宋体" w:hAnsi="宋体"/>
          <w:sz w:val="28"/>
          <w:szCs w:val="28"/>
          <w:highlight w:val="none"/>
        </w:rPr>
        <w:t>0538-8669079</w:t>
      </w:r>
    </w:p>
    <w:p>
      <w:pPr>
        <w:keepNext w:val="0"/>
        <w:keepLines w:val="0"/>
        <w:pageBreakBefore w:val="0"/>
        <w:widowControl w:val="0"/>
        <w:kinsoku/>
        <w:wordWrap/>
        <w:overflowPunct w:val="0"/>
        <w:topLinePunct w:val="0"/>
        <w:autoSpaceDE/>
        <w:autoSpaceDN/>
        <w:bidi w:val="0"/>
        <w:adjustRightInd/>
        <w:snapToGrid/>
        <w:spacing w:line="460" w:lineRule="exact"/>
        <w:ind w:firstLine="840" w:firstLineChars="300"/>
        <w:textAlignment w:val="auto"/>
        <w:rPr>
          <w:rFonts w:ascii="宋体" w:hAnsi="宋体"/>
          <w:sz w:val="28"/>
          <w:szCs w:val="28"/>
          <w:highlight w:val="none"/>
        </w:rPr>
      </w:pPr>
      <w:r>
        <w:rPr>
          <w:rFonts w:hint="eastAsia" w:ascii="宋体" w:hAnsi="宋体"/>
          <w:sz w:val="28"/>
          <w:szCs w:val="28"/>
          <w:highlight w:val="none"/>
        </w:rPr>
        <w:t>地址：</w:t>
      </w:r>
      <w:r>
        <w:rPr>
          <w:rFonts w:ascii="宋体" w:hAnsi="宋体"/>
          <w:sz w:val="28"/>
          <w:szCs w:val="28"/>
          <w:highlight w:val="none"/>
        </w:rPr>
        <w:t>泰安市东岳大街24号（东岳大街与唐訾路交界处东行20米路南二楼）</w:t>
      </w:r>
    </w:p>
    <w:p>
      <w:pPr>
        <w:keepNext w:val="0"/>
        <w:keepLines w:val="0"/>
        <w:pageBreakBefore w:val="0"/>
        <w:widowControl w:val="0"/>
        <w:kinsoku/>
        <w:wordWrap/>
        <w:overflowPunct w:val="0"/>
        <w:topLinePunct w:val="0"/>
        <w:autoSpaceDE/>
        <w:autoSpaceDN/>
        <w:bidi w:val="0"/>
        <w:adjustRightInd/>
        <w:snapToGrid/>
        <w:spacing w:line="460" w:lineRule="exact"/>
        <w:ind w:firstLine="840" w:firstLineChars="300"/>
        <w:textAlignment w:val="auto"/>
        <w:rPr>
          <w:rFonts w:hint="default" w:ascii="宋体" w:hAnsi="宋体"/>
          <w:sz w:val="28"/>
          <w:szCs w:val="28"/>
          <w:highlight w:val="none"/>
          <w:lang w:val="en-US" w:eastAsia="zh-CN"/>
        </w:rPr>
      </w:pPr>
      <w:r>
        <w:rPr>
          <w:rFonts w:hint="eastAsia" w:ascii="宋体" w:hAnsi="宋体"/>
          <w:sz w:val="28"/>
          <w:szCs w:val="28"/>
          <w:highlight w:val="none"/>
          <w:lang w:val="en-US" w:eastAsia="zh-CN"/>
        </w:rPr>
        <w:t>邮箱：lczhb5ta@163.co</w:t>
      </w:r>
      <w:bookmarkStart w:id="0" w:name="_GoBack"/>
      <w:bookmarkEnd w:id="0"/>
      <w:r>
        <w:rPr>
          <w:rFonts w:hint="eastAsia" w:ascii="宋体" w:hAnsi="宋体"/>
          <w:sz w:val="28"/>
          <w:szCs w:val="28"/>
          <w:highlight w:val="none"/>
          <w:lang w:val="en-US" w:eastAsia="zh-CN"/>
        </w:rPr>
        <w:t>m</w:t>
      </w:r>
    </w:p>
    <w:sectPr>
      <w:footerReference r:id="rId3" w:type="default"/>
      <w:footerReference r:id="rId4" w:type="even"/>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3</w:t>
    </w:r>
    <w:r>
      <w:rPr>
        <w:rStyle w:val="1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890"/>
    <w:rsid w:val="0000322D"/>
    <w:rsid w:val="00007891"/>
    <w:rsid w:val="00022B99"/>
    <w:rsid w:val="00023714"/>
    <w:rsid w:val="000264F5"/>
    <w:rsid w:val="000273B4"/>
    <w:rsid w:val="00057B3E"/>
    <w:rsid w:val="00064DDA"/>
    <w:rsid w:val="00070FB5"/>
    <w:rsid w:val="00084F6D"/>
    <w:rsid w:val="0009445D"/>
    <w:rsid w:val="000A391B"/>
    <w:rsid w:val="000A6DC1"/>
    <w:rsid w:val="000B18CC"/>
    <w:rsid w:val="000B2C11"/>
    <w:rsid w:val="000C1ECC"/>
    <w:rsid w:val="000D07EA"/>
    <w:rsid w:val="000D751D"/>
    <w:rsid w:val="00122892"/>
    <w:rsid w:val="00124972"/>
    <w:rsid w:val="001634F7"/>
    <w:rsid w:val="0019178E"/>
    <w:rsid w:val="0019756F"/>
    <w:rsid w:val="001A14A5"/>
    <w:rsid w:val="001B4546"/>
    <w:rsid w:val="001C32DA"/>
    <w:rsid w:val="001C6E57"/>
    <w:rsid w:val="00230278"/>
    <w:rsid w:val="00236D1A"/>
    <w:rsid w:val="0025394F"/>
    <w:rsid w:val="00296890"/>
    <w:rsid w:val="002A34F3"/>
    <w:rsid w:val="002A61ED"/>
    <w:rsid w:val="002A67DF"/>
    <w:rsid w:val="002C20F3"/>
    <w:rsid w:val="002D7D4E"/>
    <w:rsid w:val="00313275"/>
    <w:rsid w:val="00324137"/>
    <w:rsid w:val="00377881"/>
    <w:rsid w:val="003A2E29"/>
    <w:rsid w:val="003C0DEE"/>
    <w:rsid w:val="003C1C16"/>
    <w:rsid w:val="003D553A"/>
    <w:rsid w:val="003E1386"/>
    <w:rsid w:val="003E3226"/>
    <w:rsid w:val="0041017A"/>
    <w:rsid w:val="00441188"/>
    <w:rsid w:val="004A54EE"/>
    <w:rsid w:val="004A599B"/>
    <w:rsid w:val="004D4D01"/>
    <w:rsid w:val="004E5037"/>
    <w:rsid w:val="004E5AFB"/>
    <w:rsid w:val="00515CCC"/>
    <w:rsid w:val="00535927"/>
    <w:rsid w:val="00537C2A"/>
    <w:rsid w:val="00540E5C"/>
    <w:rsid w:val="00542EBA"/>
    <w:rsid w:val="00553D7C"/>
    <w:rsid w:val="00554FF9"/>
    <w:rsid w:val="005724AD"/>
    <w:rsid w:val="00591671"/>
    <w:rsid w:val="005A43A0"/>
    <w:rsid w:val="005B4CBD"/>
    <w:rsid w:val="005E5788"/>
    <w:rsid w:val="00612880"/>
    <w:rsid w:val="00613024"/>
    <w:rsid w:val="006801D5"/>
    <w:rsid w:val="00693D76"/>
    <w:rsid w:val="0069684F"/>
    <w:rsid w:val="006A5C84"/>
    <w:rsid w:val="006B0406"/>
    <w:rsid w:val="006F4D3B"/>
    <w:rsid w:val="00700209"/>
    <w:rsid w:val="00712F92"/>
    <w:rsid w:val="00713BB3"/>
    <w:rsid w:val="00760627"/>
    <w:rsid w:val="007976DE"/>
    <w:rsid w:val="007B04B3"/>
    <w:rsid w:val="007F1DF8"/>
    <w:rsid w:val="00801DF3"/>
    <w:rsid w:val="00822250"/>
    <w:rsid w:val="008234C1"/>
    <w:rsid w:val="008341AA"/>
    <w:rsid w:val="00836256"/>
    <w:rsid w:val="00854DBF"/>
    <w:rsid w:val="008742CC"/>
    <w:rsid w:val="008B4AC6"/>
    <w:rsid w:val="008D4E33"/>
    <w:rsid w:val="008E0F0E"/>
    <w:rsid w:val="008E245A"/>
    <w:rsid w:val="008F5225"/>
    <w:rsid w:val="008F7007"/>
    <w:rsid w:val="00903ABA"/>
    <w:rsid w:val="00930472"/>
    <w:rsid w:val="0093251D"/>
    <w:rsid w:val="009378C8"/>
    <w:rsid w:val="00942262"/>
    <w:rsid w:val="009638E0"/>
    <w:rsid w:val="009B4747"/>
    <w:rsid w:val="009C1DEC"/>
    <w:rsid w:val="009C2328"/>
    <w:rsid w:val="009F0590"/>
    <w:rsid w:val="009F3AB5"/>
    <w:rsid w:val="00A10D56"/>
    <w:rsid w:val="00A254B5"/>
    <w:rsid w:val="00A53F4C"/>
    <w:rsid w:val="00A5572A"/>
    <w:rsid w:val="00AA4C97"/>
    <w:rsid w:val="00B05907"/>
    <w:rsid w:val="00B14C84"/>
    <w:rsid w:val="00B219D3"/>
    <w:rsid w:val="00B23A96"/>
    <w:rsid w:val="00B47DDB"/>
    <w:rsid w:val="00B56536"/>
    <w:rsid w:val="00B87552"/>
    <w:rsid w:val="00BB1B40"/>
    <w:rsid w:val="00BB44CD"/>
    <w:rsid w:val="00BD6180"/>
    <w:rsid w:val="00BD7575"/>
    <w:rsid w:val="00BF5CCE"/>
    <w:rsid w:val="00C30071"/>
    <w:rsid w:val="00C37C3C"/>
    <w:rsid w:val="00C462B5"/>
    <w:rsid w:val="00C82C77"/>
    <w:rsid w:val="00CB5602"/>
    <w:rsid w:val="00CC6E69"/>
    <w:rsid w:val="00D12B34"/>
    <w:rsid w:val="00D13FFA"/>
    <w:rsid w:val="00D76D43"/>
    <w:rsid w:val="00D9611D"/>
    <w:rsid w:val="00DB58D7"/>
    <w:rsid w:val="00DC54EB"/>
    <w:rsid w:val="00DD04AA"/>
    <w:rsid w:val="00E32C79"/>
    <w:rsid w:val="00E9206D"/>
    <w:rsid w:val="00E9272C"/>
    <w:rsid w:val="00EA511E"/>
    <w:rsid w:val="00F2798F"/>
    <w:rsid w:val="00F334D2"/>
    <w:rsid w:val="00F71985"/>
    <w:rsid w:val="00F837AE"/>
    <w:rsid w:val="00FA1473"/>
    <w:rsid w:val="00FB2DA0"/>
    <w:rsid w:val="00FD61D4"/>
    <w:rsid w:val="01F87591"/>
    <w:rsid w:val="02055678"/>
    <w:rsid w:val="02227C33"/>
    <w:rsid w:val="02E02C83"/>
    <w:rsid w:val="03C44883"/>
    <w:rsid w:val="08EF3172"/>
    <w:rsid w:val="0911079C"/>
    <w:rsid w:val="0EB66B51"/>
    <w:rsid w:val="13B60D48"/>
    <w:rsid w:val="15DD0497"/>
    <w:rsid w:val="16141ABD"/>
    <w:rsid w:val="1A473C82"/>
    <w:rsid w:val="1B3A3D37"/>
    <w:rsid w:val="1F28069E"/>
    <w:rsid w:val="205F7D9D"/>
    <w:rsid w:val="218F58E7"/>
    <w:rsid w:val="23F51FCC"/>
    <w:rsid w:val="24A63E3E"/>
    <w:rsid w:val="25302BDD"/>
    <w:rsid w:val="27105CAC"/>
    <w:rsid w:val="2A435C62"/>
    <w:rsid w:val="2A860FF6"/>
    <w:rsid w:val="2C780D4C"/>
    <w:rsid w:val="2D1E57F7"/>
    <w:rsid w:val="31EE29D4"/>
    <w:rsid w:val="332D7BA2"/>
    <w:rsid w:val="366050B1"/>
    <w:rsid w:val="36AB56C1"/>
    <w:rsid w:val="36CF1CEE"/>
    <w:rsid w:val="37627EB2"/>
    <w:rsid w:val="385D1D31"/>
    <w:rsid w:val="3A2170A3"/>
    <w:rsid w:val="3BCE59F4"/>
    <w:rsid w:val="3DBF6E1F"/>
    <w:rsid w:val="3F202A6A"/>
    <w:rsid w:val="3FF16AD5"/>
    <w:rsid w:val="418A0914"/>
    <w:rsid w:val="424A16DE"/>
    <w:rsid w:val="42C11D18"/>
    <w:rsid w:val="42DD7B70"/>
    <w:rsid w:val="431425AA"/>
    <w:rsid w:val="43DE1445"/>
    <w:rsid w:val="441E2324"/>
    <w:rsid w:val="461255CF"/>
    <w:rsid w:val="46BF4123"/>
    <w:rsid w:val="472378ED"/>
    <w:rsid w:val="47351B3C"/>
    <w:rsid w:val="48F42FB1"/>
    <w:rsid w:val="4C847D95"/>
    <w:rsid w:val="4C9F5330"/>
    <w:rsid w:val="52B7205F"/>
    <w:rsid w:val="54A70988"/>
    <w:rsid w:val="55396137"/>
    <w:rsid w:val="58AC4A79"/>
    <w:rsid w:val="58EF5587"/>
    <w:rsid w:val="59E11AC4"/>
    <w:rsid w:val="5A9544B8"/>
    <w:rsid w:val="5BD322F1"/>
    <w:rsid w:val="5E4A69AF"/>
    <w:rsid w:val="5F423D08"/>
    <w:rsid w:val="601C157A"/>
    <w:rsid w:val="686352E0"/>
    <w:rsid w:val="6CC6090C"/>
    <w:rsid w:val="6EA007BB"/>
    <w:rsid w:val="70C31276"/>
    <w:rsid w:val="71E37878"/>
    <w:rsid w:val="72443B7D"/>
    <w:rsid w:val="728D2D5D"/>
    <w:rsid w:val="762010C1"/>
    <w:rsid w:val="79B62EF1"/>
    <w:rsid w:val="7C875DC8"/>
    <w:rsid w:val="7CF91BFF"/>
    <w:rsid w:val="7DD444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locked/>
    <w:uiPriority w:val="99"/>
    <w:pPr>
      <w:spacing w:beforeAutospacing="1" w:afterAutospacing="1"/>
      <w:jc w:val="left"/>
      <w:outlineLvl w:val="0"/>
    </w:pPr>
    <w:rPr>
      <w:rFonts w:ascii="宋体" w:hAnsi="宋体"/>
      <w:b/>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firstLineChars="200"/>
    </w:pPr>
    <w:rPr>
      <w:rFonts w:ascii="宋体" w:hAnsi="宋体" w:cs="宋体"/>
      <w:kern w:val="0"/>
      <w:sz w:val="24"/>
    </w:rPr>
  </w:style>
  <w:style w:type="paragraph" w:styleId="4">
    <w:name w:val="toa heading"/>
    <w:basedOn w:val="1"/>
    <w:next w:val="1"/>
    <w:semiHidden/>
    <w:qFormat/>
    <w:uiPriority w:val="99"/>
    <w:pPr>
      <w:spacing w:before="120"/>
    </w:pPr>
    <w:rPr>
      <w:rFonts w:ascii="Arial" w:hAnsi="Arial"/>
      <w:b/>
      <w:bCs/>
    </w:rPr>
  </w:style>
  <w:style w:type="paragraph" w:styleId="5">
    <w:name w:val="footer"/>
    <w:basedOn w:val="1"/>
    <w:link w:val="24"/>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Autospacing="1" w:afterAutospacing="1"/>
      <w:jc w:val="left"/>
    </w:pPr>
    <w:rPr>
      <w:rFonts w:ascii="宋体" w:hAnsi="宋体" w:cs="宋体"/>
      <w:sz w:val="24"/>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styleId="12">
    <w:name w:val="FollowedHyperlink"/>
    <w:basedOn w:val="10"/>
    <w:semiHidden/>
    <w:unhideWhenUsed/>
    <w:qFormat/>
    <w:uiPriority w:val="99"/>
    <w:rPr>
      <w:color w:val="800080"/>
      <w:u w:val="none"/>
    </w:rPr>
  </w:style>
  <w:style w:type="character" w:styleId="13">
    <w:name w:val="HTML Definition"/>
    <w:basedOn w:val="10"/>
    <w:semiHidden/>
    <w:unhideWhenUsed/>
    <w:qFormat/>
    <w:uiPriority w:val="99"/>
  </w:style>
  <w:style w:type="character" w:styleId="14">
    <w:name w:val="HTML Typewriter"/>
    <w:basedOn w:val="10"/>
    <w:semiHidden/>
    <w:unhideWhenUsed/>
    <w:qFormat/>
    <w:uiPriority w:val="99"/>
    <w:rPr>
      <w:rFonts w:hint="default" w:ascii="monospace" w:hAnsi="monospace" w:eastAsia="monospace" w:cs="monospace"/>
      <w:sz w:val="20"/>
    </w:rPr>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qFormat/>
    <w:uiPriority w:val="99"/>
    <w:rPr>
      <w:rFonts w:cs="Times New Roman"/>
      <w:color w:val="333333"/>
      <w:u w:val="none"/>
    </w:rPr>
  </w:style>
  <w:style w:type="character" w:styleId="18">
    <w:name w:val="HTML Code"/>
    <w:basedOn w:val="10"/>
    <w:semiHidden/>
    <w:unhideWhenUsed/>
    <w:qFormat/>
    <w:uiPriority w:val="99"/>
    <w:rPr>
      <w:rFonts w:hint="default" w:ascii="monospace" w:hAnsi="monospace" w:eastAsia="monospace" w:cs="monospace"/>
      <w:sz w:val="20"/>
    </w:rPr>
  </w:style>
  <w:style w:type="character" w:styleId="19">
    <w:name w:val="HTML Cite"/>
    <w:basedOn w:val="10"/>
    <w:semiHidden/>
    <w:unhideWhenUsed/>
    <w:qFormat/>
    <w:uiPriority w:val="99"/>
  </w:style>
  <w:style w:type="character" w:styleId="20">
    <w:name w:val="HTML Keyboard"/>
    <w:basedOn w:val="10"/>
    <w:semiHidden/>
    <w:unhideWhenUsed/>
    <w:qFormat/>
    <w:uiPriority w:val="99"/>
    <w:rPr>
      <w:rFonts w:hint="default" w:ascii="monospace" w:hAnsi="monospace" w:eastAsia="monospace" w:cs="monospace"/>
      <w:sz w:val="20"/>
    </w:rPr>
  </w:style>
  <w:style w:type="character" w:styleId="21">
    <w:name w:val="HTML Sample"/>
    <w:basedOn w:val="10"/>
    <w:semiHidden/>
    <w:unhideWhenUsed/>
    <w:qFormat/>
    <w:uiPriority w:val="99"/>
    <w:rPr>
      <w:rFonts w:ascii="monospace" w:hAnsi="monospace" w:eastAsia="monospace" w:cs="monospace"/>
    </w:rPr>
  </w:style>
  <w:style w:type="paragraph" w:customStyle="1" w:styleId="22">
    <w:name w:val="No Spacing1"/>
    <w:qFormat/>
    <w:uiPriority w:val="99"/>
    <w:pPr>
      <w:widowControl w:val="0"/>
      <w:jc w:val="both"/>
    </w:pPr>
    <w:rPr>
      <w:rFonts w:ascii="Calibri" w:hAnsi="Calibri" w:eastAsia="等线" w:cs="等线"/>
      <w:kern w:val="2"/>
      <w:sz w:val="21"/>
      <w:szCs w:val="22"/>
      <w:lang w:val="en-US" w:eastAsia="zh-CN" w:bidi="ar-SA"/>
    </w:rPr>
  </w:style>
  <w:style w:type="character" w:customStyle="1" w:styleId="23">
    <w:name w:val="标题 1 Char"/>
    <w:basedOn w:val="10"/>
    <w:link w:val="3"/>
    <w:qFormat/>
    <w:uiPriority w:val="9"/>
    <w:rPr>
      <w:rFonts w:ascii="Times New Roman" w:hAnsi="Times New Roman"/>
      <w:b/>
      <w:bCs/>
      <w:kern w:val="44"/>
      <w:sz w:val="44"/>
      <w:szCs w:val="44"/>
    </w:rPr>
  </w:style>
  <w:style w:type="character" w:customStyle="1" w:styleId="24">
    <w:name w:val="页脚 Char"/>
    <w:basedOn w:val="10"/>
    <w:link w:val="5"/>
    <w:semiHidden/>
    <w:qFormat/>
    <w:locked/>
    <w:uiPriority w:val="99"/>
    <w:rPr>
      <w:rFonts w:cs="Times New Roman"/>
      <w:sz w:val="18"/>
      <w:szCs w:val="18"/>
    </w:rPr>
  </w:style>
  <w:style w:type="paragraph" w:customStyle="1" w:styleId="25">
    <w:name w:val="Char"/>
    <w:basedOn w:val="1"/>
    <w:next w:val="1"/>
    <w:qFormat/>
    <w:uiPriority w:val="99"/>
    <w:pPr>
      <w:widowControl/>
      <w:spacing w:line="360" w:lineRule="auto"/>
      <w:jc w:val="left"/>
    </w:pPr>
    <w:rPr>
      <w:szCs w:val="20"/>
    </w:rPr>
  </w:style>
  <w:style w:type="paragraph" w:customStyle="1" w:styleId="26">
    <w:name w:val="_Style 22"/>
    <w:basedOn w:val="1"/>
    <w:qFormat/>
    <w:uiPriority w:val="99"/>
    <w:pPr>
      <w:spacing w:line="360" w:lineRule="auto"/>
      <w:ind w:firstLine="200" w:firstLineChars="200"/>
    </w:pPr>
    <w:rPr>
      <w:rFonts w:ascii="宋体" w:hAnsi="宋体"/>
      <w:sz w:val="24"/>
    </w:rPr>
  </w:style>
  <w:style w:type="character" w:customStyle="1" w:styleId="27">
    <w:name w:val="a0"/>
    <w:qFormat/>
    <w:uiPriority w:val="0"/>
    <w:rPr>
      <w:rFonts w:hint="default"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1069</Words>
  <Characters>1162</Characters>
  <Lines>8</Lines>
  <Paragraphs>2</Paragraphs>
  <TotalTime>4</TotalTime>
  <ScaleCrop>false</ScaleCrop>
  <LinksUpToDate>false</LinksUpToDate>
  <CharactersWithSpaces>1166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花茶暖</cp:lastModifiedBy>
  <cp:lastPrinted>2019-08-16T06:28:00Z</cp:lastPrinted>
  <dcterms:modified xsi:type="dcterms:W3CDTF">2021-06-25T08:04:47Z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1A3C78E22B1B4AC6AD415CF62924382E</vt:lpwstr>
  </property>
</Properties>
</file>