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tabs>
          <w:tab w:val="left" w:pos="0"/>
        </w:tabs>
        <w:autoSpaceDE w:val="0"/>
        <w:autoSpaceDN w:val="0"/>
        <w:adjustRightInd w:val="0"/>
        <w:spacing w:before="0" w:after="0" w:line="360" w:lineRule="auto"/>
        <w:jc w:val="center"/>
        <w:rPr>
          <w:rFonts w:ascii="宋体" w:hAnsi="宋体"/>
          <w:sz w:val="36"/>
          <w:szCs w:val="36"/>
        </w:rPr>
      </w:pPr>
      <w:bookmarkStart w:id="0" w:name="_Toc35393797"/>
      <w:bookmarkStart w:id="1" w:name="_Toc28359011"/>
      <w:r>
        <w:rPr>
          <w:rFonts w:hint="eastAsia" w:ascii="宋体" w:hAnsi="宋体"/>
          <w:sz w:val="36"/>
          <w:szCs w:val="36"/>
        </w:rPr>
        <w:t>竞争性谈判公告</w:t>
      </w:r>
      <w:bookmarkEnd w:id="0"/>
      <w:bookmarkEnd w:id="1"/>
    </w:p>
    <w:p>
      <w:pPr>
        <w:rPr>
          <w:rFonts w:ascii="宋体" w:hAnsi="宋体"/>
        </w:rPr>
      </w:pPr>
    </w:p>
    <w:p>
      <w:pPr>
        <w:pBdr>
          <w:top w:val="single" w:color="auto" w:sz="4" w:space="1"/>
          <w:left w:val="single" w:color="auto" w:sz="4" w:space="4"/>
          <w:bottom w:val="single" w:color="auto" w:sz="4" w:space="1"/>
          <w:right w:val="single" w:color="auto" w:sz="4" w:space="4"/>
        </w:pBdr>
        <w:ind w:firstLine="480" w:firstLineChars="200"/>
        <w:rPr>
          <w:rFonts w:ascii="宋体" w:hAnsi="宋体"/>
          <w:sz w:val="24"/>
          <w:szCs w:val="24"/>
        </w:rPr>
      </w:pPr>
      <w:r>
        <w:rPr>
          <w:rFonts w:hint="eastAsia" w:ascii="宋体" w:hAnsi="宋体"/>
          <w:sz w:val="24"/>
          <w:szCs w:val="24"/>
        </w:rPr>
        <w:t>项目概况</w:t>
      </w:r>
    </w:p>
    <w:p>
      <w:pPr>
        <w:pBdr>
          <w:top w:val="single" w:color="auto" w:sz="4" w:space="1"/>
          <w:left w:val="single" w:color="auto" w:sz="4" w:space="4"/>
          <w:bottom w:val="single" w:color="auto" w:sz="4" w:space="1"/>
          <w:right w:val="single" w:color="auto" w:sz="4" w:space="4"/>
        </w:pBdr>
        <w:ind w:firstLine="480" w:firstLineChars="200"/>
        <w:rPr>
          <w:rFonts w:ascii="宋体" w:hAnsi="宋体"/>
          <w:sz w:val="24"/>
          <w:szCs w:val="24"/>
        </w:rPr>
      </w:pPr>
      <w:r>
        <w:rPr>
          <w:rFonts w:hint="eastAsia" w:ascii="宋体" w:hAnsi="宋体"/>
          <w:sz w:val="24"/>
          <w:szCs w:val="24"/>
          <w:u w:val="single"/>
          <w:lang w:eastAsia="zh-CN"/>
        </w:rPr>
        <w:t>齐大东区图书馆房屋安全鉴定咨询服务项目（二次）</w:t>
      </w:r>
      <w:r>
        <w:rPr>
          <w:rFonts w:hint="eastAsia" w:ascii="宋体" w:hAnsi="宋体"/>
          <w:sz w:val="24"/>
          <w:szCs w:val="24"/>
          <w:u w:val="single"/>
        </w:rPr>
        <w:t xml:space="preserve"> </w:t>
      </w:r>
      <w:r>
        <w:rPr>
          <w:rFonts w:hint="eastAsia" w:ascii="宋体" w:hAnsi="宋体"/>
          <w:sz w:val="24"/>
          <w:szCs w:val="24"/>
        </w:rPr>
        <w:t>采购项目的潜在供应商应在</w:t>
      </w:r>
      <w:r>
        <w:rPr>
          <w:rFonts w:hint="eastAsia" w:ascii="宋体" w:hAnsi="宋体"/>
          <w:sz w:val="24"/>
          <w:szCs w:val="24"/>
          <w:u w:val="single"/>
        </w:rPr>
        <w:t>在国咨项目管理有限公司（新明大街32号）</w:t>
      </w:r>
      <w:r>
        <w:rPr>
          <w:rFonts w:hint="eastAsia" w:ascii="宋体" w:hAnsi="宋体"/>
          <w:sz w:val="24"/>
          <w:szCs w:val="24"/>
        </w:rPr>
        <w:t>获取采购文件，并于</w:t>
      </w:r>
      <w:r>
        <w:rPr>
          <w:rFonts w:ascii="宋体" w:hAnsi="宋体"/>
          <w:sz w:val="24"/>
          <w:szCs w:val="24"/>
          <w:u w:val="single"/>
        </w:rPr>
        <w:t xml:space="preserve">  </w:t>
      </w:r>
      <w:r>
        <w:rPr>
          <w:rFonts w:hint="eastAsia" w:ascii="宋体" w:hAnsi="宋体"/>
          <w:sz w:val="24"/>
          <w:szCs w:val="24"/>
          <w:u w:val="single"/>
          <w:lang w:eastAsia="zh-CN"/>
        </w:rPr>
        <w:t>2021 年6月</w:t>
      </w:r>
      <w:r>
        <w:rPr>
          <w:rFonts w:hint="eastAsia" w:ascii="宋体" w:hAnsi="宋体"/>
          <w:sz w:val="24"/>
          <w:szCs w:val="24"/>
          <w:u w:val="single"/>
          <w:lang w:val="en-US" w:eastAsia="zh-CN"/>
        </w:rPr>
        <w:t>29</w:t>
      </w:r>
      <w:bookmarkStart w:id="44" w:name="_GoBack"/>
      <w:bookmarkEnd w:id="44"/>
      <w:r>
        <w:rPr>
          <w:rFonts w:hint="eastAsia" w:ascii="宋体" w:hAnsi="宋体"/>
          <w:sz w:val="24"/>
          <w:szCs w:val="24"/>
          <w:u w:val="single"/>
          <w:lang w:eastAsia="zh-CN"/>
        </w:rPr>
        <w:t xml:space="preserve"> 日</w:t>
      </w:r>
      <w:r>
        <w:rPr>
          <w:rFonts w:hint="eastAsia" w:ascii="宋体" w:hAnsi="宋体"/>
          <w:bCs/>
          <w:sz w:val="24"/>
          <w:szCs w:val="24"/>
          <w:u w:val="single"/>
        </w:rPr>
        <w:t xml:space="preserve"> </w:t>
      </w:r>
      <w:r>
        <w:rPr>
          <w:rFonts w:hint="eastAsia" w:ascii="宋体" w:hAnsi="宋体"/>
          <w:bCs/>
          <w:sz w:val="24"/>
          <w:szCs w:val="24"/>
          <w:u w:val="single"/>
          <w:lang w:val="en-US" w:eastAsia="zh-CN"/>
        </w:rPr>
        <w:t>09</w:t>
      </w:r>
      <w:r>
        <w:rPr>
          <w:rFonts w:hint="eastAsia" w:ascii="宋体" w:hAnsi="宋体"/>
          <w:bCs/>
          <w:sz w:val="24"/>
          <w:szCs w:val="24"/>
          <w:u w:val="single"/>
        </w:rPr>
        <w:t xml:space="preserve">  点  </w:t>
      </w:r>
      <w:r>
        <w:rPr>
          <w:rFonts w:hint="eastAsia" w:ascii="宋体" w:hAnsi="宋体"/>
          <w:bCs/>
          <w:sz w:val="24"/>
          <w:szCs w:val="24"/>
          <w:u w:val="single"/>
          <w:lang w:val="en-US" w:eastAsia="zh-CN"/>
        </w:rPr>
        <w:t>0</w:t>
      </w:r>
      <w:r>
        <w:rPr>
          <w:rFonts w:hint="eastAsia" w:ascii="宋体" w:hAnsi="宋体"/>
          <w:bCs/>
          <w:sz w:val="24"/>
          <w:szCs w:val="24"/>
          <w:u w:val="single"/>
        </w:rPr>
        <w:t>0 分</w:t>
      </w:r>
      <w:r>
        <w:rPr>
          <w:rFonts w:hint="eastAsia" w:ascii="宋体" w:hAnsi="宋体"/>
          <w:bCs/>
          <w:sz w:val="24"/>
          <w:szCs w:val="24"/>
        </w:rPr>
        <w:t>（北京时间）前提交响应</w:t>
      </w:r>
      <w:r>
        <w:rPr>
          <w:rFonts w:ascii="宋体" w:hAnsi="宋体"/>
          <w:bCs/>
          <w:sz w:val="24"/>
          <w:szCs w:val="24"/>
        </w:rPr>
        <w:t>文件</w:t>
      </w:r>
      <w:r>
        <w:rPr>
          <w:rFonts w:hint="eastAsia" w:ascii="宋体" w:hAnsi="宋体"/>
          <w:sz w:val="24"/>
          <w:szCs w:val="24"/>
        </w:rPr>
        <w:t>。</w:t>
      </w:r>
    </w:p>
    <w:p>
      <w:pPr>
        <w:rPr>
          <w:rFonts w:ascii="宋体" w:hAnsi="宋体"/>
          <w:sz w:val="24"/>
          <w:szCs w:val="24"/>
        </w:rPr>
      </w:pPr>
    </w:p>
    <w:p>
      <w:pPr>
        <w:pStyle w:val="5"/>
        <w:spacing w:line="360" w:lineRule="auto"/>
        <w:rPr>
          <w:rFonts w:ascii="宋体" w:hAnsi="宋体" w:eastAsia="宋体" w:cs="宋体"/>
          <w:b w:val="0"/>
          <w:sz w:val="24"/>
          <w:szCs w:val="24"/>
        </w:rPr>
      </w:pPr>
      <w:bookmarkStart w:id="2" w:name="_Toc35393629"/>
      <w:bookmarkStart w:id="3" w:name="_Toc28359012"/>
      <w:bookmarkStart w:id="4" w:name="_Toc28359089"/>
      <w:bookmarkStart w:id="5" w:name="_Toc35393798"/>
      <w:r>
        <w:rPr>
          <w:rFonts w:hint="eastAsia" w:ascii="宋体" w:hAnsi="宋体" w:eastAsia="宋体" w:cs="宋体"/>
          <w:b w:val="0"/>
          <w:sz w:val="24"/>
          <w:szCs w:val="24"/>
        </w:rPr>
        <w:t>一、项目基本情况</w:t>
      </w:r>
      <w:bookmarkEnd w:id="2"/>
      <w:bookmarkEnd w:id="3"/>
      <w:bookmarkEnd w:id="4"/>
      <w:bookmarkEnd w:id="5"/>
    </w:p>
    <w:p>
      <w:pPr>
        <w:ind w:firstLine="480" w:firstLineChars="200"/>
        <w:rPr>
          <w:rFonts w:hint="eastAsia" w:ascii="宋体" w:hAnsi="宋体" w:eastAsia="宋体"/>
          <w:sz w:val="24"/>
          <w:szCs w:val="24"/>
          <w:lang w:eastAsia="zh-CN"/>
        </w:rPr>
      </w:pPr>
      <w:r>
        <w:rPr>
          <w:rFonts w:hint="eastAsia" w:ascii="宋体" w:hAnsi="宋体"/>
          <w:sz w:val="24"/>
          <w:szCs w:val="24"/>
        </w:rPr>
        <w:t>项目编号：GZ210536FW0452-0032</w:t>
      </w:r>
    </w:p>
    <w:p>
      <w:pPr>
        <w:ind w:left="1679" w:leftChars="228" w:hanging="1200" w:hangingChars="500"/>
        <w:rPr>
          <w:rFonts w:hint="eastAsia" w:ascii="宋体" w:hAnsi="宋体" w:eastAsia="宋体"/>
          <w:sz w:val="24"/>
          <w:szCs w:val="24"/>
          <w:lang w:eastAsia="zh-CN"/>
        </w:rPr>
      </w:pPr>
      <w:r>
        <w:rPr>
          <w:rFonts w:hint="eastAsia" w:ascii="宋体" w:hAnsi="宋体"/>
          <w:sz w:val="24"/>
          <w:szCs w:val="24"/>
        </w:rPr>
        <w:t>项目名称：</w:t>
      </w:r>
      <w:r>
        <w:rPr>
          <w:rFonts w:hint="eastAsia" w:ascii="宋体" w:hAnsi="宋体"/>
          <w:sz w:val="24"/>
          <w:szCs w:val="24"/>
          <w:lang w:eastAsia="zh-CN"/>
        </w:rPr>
        <w:t>齐大东区图书馆房屋安全鉴定咨询服务项目（二次）</w:t>
      </w:r>
    </w:p>
    <w:p>
      <w:pPr>
        <w:ind w:firstLine="480" w:firstLineChars="200"/>
        <w:rPr>
          <w:rFonts w:hint="eastAsia" w:ascii="宋体" w:hAnsi="宋体"/>
          <w:sz w:val="24"/>
          <w:szCs w:val="24"/>
        </w:rPr>
      </w:pPr>
      <w:r>
        <w:rPr>
          <w:rFonts w:hint="eastAsia" w:ascii="宋体" w:hAnsi="宋体"/>
          <w:sz w:val="24"/>
          <w:szCs w:val="24"/>
        </w:rPr>
        <w:t xml:space="preserve">采购方式：竞争性谈判 </w:t>
      </w:r>
    </w:p>
    <w:p>
      <w:pPr>
        <w:ind w:firstLine="480" w:firstLineChars="200"/>
        <w:rPr>
          <w:rFonts w:hint="eastAsia"/>
        </w:rPr>
      </w:pPr>
      <w:r>
        <w:rPr>
          <w:rFonts w:hint="eastAsia" w:ascii="宋体" w:hAnsi="宋体"/>
          <w:sz w:val="24"/>
          <w:szCs w:val="24"/>
        </w:rPr>
        <w:t>预算金额：</w:t>
      </w:r>
      <w:r>
        <w:rPr>
          <w:rFonts w:hint="eastAsia" w:ascii="宋体" w:hAnsi="宋体"/>
          <w:sz w:val="24"/>
          <w:szCs w:val="24"/>
          <w:lang w:val="en-US" w:eastAsia="zh-CN"/>
        </w:rPr>
        <w:t>80，300.00</w:t>
      </w:r>
      <w:r>
        <w:rPr>
          <w:rFonts w:hint="eastAsia" w:ascii="宋体" w:hAnsi="宋体"/>
          <w:sz w:val="24"/>
          <w:szCs w:val="24"/>
        </w:rPr>
        <w:t>元</w:t>
      </w:r>
    </w:p>
    <w:p>
      <w:pPr>
        <w:ind w:firstLine="480" w:firstLineChars="200"/>
        <w:rPr>
          <w:rFonts w:hint="eastAsia" w:ascii="宋体" w:hAnsi="宋体"/>
          <w:sz w:val="24"/>
          <w:szCs w:val="24"/>
        </w:rPr>
      </w:pPr>
      <w:r>
        <w:rPr>
          <w:rFonts w:hint="eastAsia" w:ascii="宋体" w:hAnsi="宋体"/>
          <w:sz w:val="24"/>
          <w:szCs w:val="24"/>
        </w:rPr>
        <w:t>最高限价：</w:t>
      </w:r>
      <w:r>
        <w:rPr>
          <w:rFonts w:hint="eastAsia" w:ascii="宋体" w:hAnsi="宋体"/>
          <w:sz w:val="24"/>
          <w:szCs w:val="24"/>
          <w:lang w:val="en-US" w:eastAsia="zh-CN"/>
        </w:rPr>
        <w:t>80，300.00</w:t>
      </w:r>
      <w:r>
        <w:rPr>
          <w:rFonts w:hint="eastAsia" w:ascii="宋体" w:hAnsi="宋体"/>
          <w:sz w:val="24"/>
          <w:szCs w:val="24"/>
        </w:rPr>
        <w:t>元</w:t>
      </w:r>
    </w:p>
    <w:p>
      <w:pPr>
        <w:ind w:firstLine="480" w:firstLineChars="200"/>
        <w:rPr>
          <w:rFonts w:hint="eastAsia" w:ascii="宋体" w:hAnsi="宋体"/>
          <w:sz w:val="24"/>
          <w:szCs w:val="24"/>
        </w:rPr>
      </w:pPr>
      <w:r>
        <w:rPr>
          <w:rFonts w:hint="eastAsia" w:ascii="宋体" w:hAnsi="宋体"/>
          <w:sz w:val="24"/>
          <w:szCs w:val="24"/>
        </w:rPr>
        <w:t>采购需求：对齐齐哈尔大学</w:t>
      </w:r>
      <w:r>
        <w:rPr>
          <w:rFonts w:hint="eastAsia" w:ascii="宋体" w:hAnsi="宋体"/>
          <w:sz w:val="24"/>
          <w:szCs w:val="24"/>
          <w:lang w:eastAsia="zh-CN"/>
        </w:rPr>
        <w:t>东区图书馆</w:t>
      </w:r>
      <w:r>
        <w:rPr>
          <w:rFonts w:hint="eastAsia" w:ascii="宋体" w:hAnsi="宋体"/>
          <w:sz w:val="24"/>
          <w:szCs w:val="24"/>
        </w:rPr>
        <w:t>（面积</w:t>
      </w:r>
      <w:r>
        <w:rPr>
          <w:rFonts w:hint="eastAsia" w:ascii="宋体" w:hAnsi="宋体"/>
          <w:sz w:val="24"/>
          <w:szCs w:val="24"/>
          <w:lang w:eastAsia="zh-CN"/>
        </w:rPr>
        <w:t>约</w:t>
      </w:r>
      <w:r>
        <w:rPr>
          <w:rFonts w:hint="eastAsia" w:ascii="宋体" w:hAnsi="宋体"/>
          <w:sz w:val="24"/>
          <w:szCs w:val="24"/>
          <w:lang w:val="en-US" w:eastAsia="zh-CN"/>
        </w:rPr>
        <w:t>6420</w:t>
      </w:r>
      <w:r>
        <w:rPr>
          <w:rFonts w:hint="eastAsia" w:ascii="宋体" w:hAnsi="宋体"/>
          <w:sz w:val="24"/>
          <w:szCs w:val="24"/>
        </w:rPr>
        <w:t>㎡）进行安全鉴定，包括房屋结构可靠性鉴定；因地基基础不均匀沉降</w:t>
      </w:r>
      <w:r>
        <w:rPr>
          <w:rFonts w:hint="eastAsia" w:ascii="宋体" w:hAnsi="宋体"/>
          <w:sz w:val="24"/>
          <w:szCs w:val="24"/>
          <w:lang w:eastAsia="zh-CN"/>
        </w:rPr>
        <w:t>、</w:t>
      </w:r>
      <w:r>
        <w:rPr>
          <w:rFonts w:hint="eastAsia" w:ascii="宋体" w:hAnsi="宋体"/>
          <w:sz w:val="24"/>
          <w:szCs w:val="24"/>
        </w:rPr>
        <w:t>承重构件</w:t>
      </w:r>
      <w:r>
        <w:rPr>
          <w:rFonts w:hint="eastAsia" w:ascii="宋体" w:hAnsi="宋体"/>
          <w:sz w:val="24"/>
          <w:szCs w:val="24"/>
          <w:lang w:eastAsia="zh-CN"/>
        </w:rPr>
        <w:t>（房梁等）</w:t>
      </w:r>
      <w:r>
        <w:rPr>
          <w:rFonts w:hint="eastAsia" w:ascii="宋体" w:hAnsi="宋体"/>
          <w:sz w:val="24"/>
          <w:szCs w:val="24"/>
        </w:rPr>
        <w:t>承载能力不足</w:t>
      </w:r>
      <w:r>
        <w:rPr>
          <w:rFonts w:hint="eastAsia" w:ascii="宋体" w:hAnsi="宋体"/>
          <w:sz w:val="24"/>
          <w:szCs w:val="24"/>
          <w:lang w:eastAsia="zh-CN"/>
        </w:rPr>
        <w:t>及破损等</w:t>
      </w:r>
      <w:r>
        <w:rPr>
          <w:rFonts w:hint="eastAsia" w:ascii="宋体" w:hAnsi="宋体"/>
          <w:sz w:val="24"/>
          <w:szCs w:val="24"/>
        </w:rPr>
        <w:t>而引起房屋可靠性鉴定；图纸复合，楼板承受能力验算、鉴定等。并提交房屋安全性鉴定报告。</w:t>
      </w:r>
    </w:p>
    <w:p>
      <w:pPr>
        <w:ind w:firstLine="480" w:firstLineChars="200"/>
        <w:rPr>
          <w:rFonts w:hint="eastAsia" w:ascii="宋体" w:hAnsi="宋体"/>
          <w:sz w:val="24"/>
          <w:szCs w:val="24"/>
        </w:rPr>
      </w:pPr>
      <w:r>
        <w:rPr>
          <w:rFonts w:hint="eastAsia" w:ascii="宋体" w:hAnsi="宋体"/>
          <w:sz w:val="24"/>
          <w:szCs w:val="24"/>
        </w:rPr>
        <w:t>合同履行期限：</w:t>
      </w:r>
      <w:r>
        <w:rPr>
          <w:rFonts w:hint="eastAsia" w:ascii="宋体" w:hAnsi="宋体" w:eastAsia="宋体" w:cs="Times New Roman"/>
          <w:color w:val="auto"/>
          <w:sz w:val="24"/>
          <w:szCs w:val="24"/>
          <w:lang w:eastAsia="zh-CN"/>
        </w:rPr>
        <w:t>自合同签订日起</w:t>
      </w:r>
      <w:r>
        <w:rPr>
          <w:rFonts w:hint="eastAsia" w:ascii="宋体" w:hAnsi="宋体" w:eastAsia="宋体" w:cs="Times New Roman"/>
          <w:color w:val="auto"/>
          <w:sz w:val="24"/>
          <w:szCs w:val="24"/>
          <w:lang w:val="en-US" w:eastAsia="zh-CN"/>
        </w:rPr>
        <w:t>5</w:t>
      </w:r>
      <w:r>
        <w:rPr>
          <w:rFonts w:hint="eastAsia" w:ascii="宋体" w:hAnsi="宋体" w:eastAsia="宋体" w:cs="Times New Roman"/>
          <w:color w:val="auto"/>
          <w:sz w:val="24"/>
          <w:szCs w:val="24"/>
          <w:lang w:eastAsia="zh-CN"/>
        </w:rPr>
        <w:t>个日历天内完成鉴定服务。</w:t>
      </w:r>
    </w:p>
    <w:p>
      <w:pPr>
        <w:ind w:firstLine="480" w:firstLineChars="200"/>
        <w:rPr>
          <w:rFonts w:hint="eastAsia" w:ascii="宋体" w:hAnsi="宋体"/>
          <w:sz w:val="24"/>
          <w:szCs w:val="24"/>
        </w:rPr>
      </w:pPr>
      <w:r>
        <w:rPr>
          <w:rFonts w:hint="eastAsia" w:ascii="宋体" w:hAnsi="宋体"/>
          <w:sz w:val="24"/>
          <w:szCs w:val="24"/>
        </w:rPr>
        <w:t>本项目（是/否）接受联合体：否。</w:t>
      </w:r>
    </w:p>
    <w:p>
      <w:pPr>
        <w:pStyle w:val="5"/>
        <w:spacing w:line="360" w:lineRule="auto"/>
        <w:rPr>
          <w:rFonts w:ascii="宋体" w:hAnsi="宋体" w:eastAsia="宋体" w:cs="宋体"/>
          <w:b w:val="0"/>
          <w:sz w:val="24"/>
          <w:szCs w:val="24"/>
        </w:rPr>
      </w:pPr>
      <w:bookmarkStart w:id="6" w:name="_Toc28359090"/>
      <w:bookmarkStart w:id="7" w:name="_Toc35393630"/>
      <w:bookmarkStart w:id="8" w:name="_Toc35393799"/>
      <w:bookmarkStart w:id="9" w:name="_Toc28359013"/>
      <w:r>
        <w:rPr>
          <w:rFonts w:hint="eastAsia" w:ascii="宋体" w:hAnsi="宋体" w:eastAsia="宋体" w:cs="宋体"/>
          <w:b w:val="0"/>
          <w:sz w:val="24"/>
          <w:szCs w:val="24"/>
        </w:rPr>
        <w:t>二、申请人的资格要求：</w:t>
      </w:r>
      <w:bookmarkEnd w:id="6"/>
      <w:bookmarkEnd w:id="7"/>
      <w:bookmarkEnd w:id="8"/>
      <w:bookmarkEnd w:id="9"/>
    </w:p>
    <w:p>
      <w:pPr>
        <w:snapToGrid w:val="0"/>
        <w:spacing w:line="500" w:lineRule="exact"/>
        <w:ind w:firstLine="244" w:firstLineChars="102"/>
        <w:rPr>
          <w:rFonts w:hint="eastAsia" w:ascii="宋体" w:hAnsi="宋体" w:eastAsia="宋体" w:cs="仿宋"/>
          <w:color w:val="000000"/>
          <w:sz w:val="24"/>
          <w:szCs w:val="24"/>
        </w:rPr>
      </w:pPr>
      <w:r>
        <w:rPr>
          <w:rFonts w:hint="eastAsia" w:ascii="宋体" w:hAnsi="宋体" w:eastAsia="宋体" w:cs="仿宋"/>
          <w:color w:val="000000"/>
          <w:sz w:val="24"/>
          <w:szCs w:val="24"/>
        </w:rPr>
        <w:t>1.满足《中华人民共和国政府采购法》第二十二条规定；</w:t>
      </w:r>
    </w:p>
    <w:p>
      <w:pPr>
        <w:snapToGrid w:val="0"/>
        <w:spacing w:line="500" w:lineRule="exact"/>
        <w:ind w:firstLine="244" w:firstLineChars="102"/>
        <w:rPr>
          <w:rFonts w:hint="eastAsia" w:ascii="宋体" w:hAnsi="宋体" w:eastAsia="宋体" w:cs="仿宋"/>
          <w:color w:val="000000"/>
          <w:sz w:val="24"/>
          <w:szCs w:val="24"/>
          <w:lang w:val="en-US" w:eastAsia="zh-CN"/>
        </w:rPr>
      </w:pPr>
      <w:r>
        <w:rPr>
          <w:rFonts w:hint="eastAsia" w:ascii="宋体" w:hAnsi="宋体" w:eastAsia="宋体" w:cs="仿宋"/>
          <w:color w:val="000000"/>
          <w:sz w:val="24"/>
          <w:szCs w:val="24"/>
          <w:lang w:val="en-US" w:eastAsia="zh-CN"/>
        </w:rPr>
        <w:t>2.供应商的资格证明须具有建设主管部门颁布的建设工程质量检测机构资质证书及省或直辖市质量技术监督局颁布的检验检测机构资质认定证书。</w:t>
      </w:r>
      <w:bookmarkStart w:id="10" w:name="_Toc28359014"/>
      <w:bookmarkStart w:id="11" w:name="_Toc28359091"/>
    </w:p>
    <w:p>
      <w:pPr>
        <w:snapToGrid w:val="0"/>
        <w:spacing w:line="500" w:lineRule="exact"/>
        <w:ind w:firstLine="244" w:firstLineChars="102"/>
        <w:rPr>
          <w:rFonts w:ascii="宋体" w:hAnsi="宋体" w:cs="仿宋"/>
          <w:color w:val="000000"/>
          <w:sz w:val="24"/>
          <w:szCs w:val="24"/>
        </w:rPr>
      </w:pPr>
      <w:r>
        <w:rPr>
          <w:rFonts w:hint="eastAsia" w:ascii="宋体" w:hAnsi="宋体"/>
          <w:sz w:val="24"/>
          <w:szCs w:val="24"/>
          <w:lang w:val="en-US" w:eastAsia="zh-CN"/>
        </w:rPr>
        <w:t>3</w:t>
      </w:r>
      <w:r>
        <w:rPr>
          <w:rFonts w:hint="eastAsia" w:ascii="宋体" w:hAnsi="宋体"/>
          <w:sz w:val="24"/>
          <w:szCs w:val="24"/>
        </w:rPr>
        <w:t>.落实政府采购政策需满足的资格要求：</w:t>
      </w:r>
      <w:r>
        <w:rPr>
          <w:rFonts w:hint="eastAsia" w:ascii="宋体" w:hAnsi="宋体" w:cs="仿宋"/>
          <w:color w:val="000000"/>
          <w:sz w:val="24"/>
          <w:szCs w:val="24"/>
        </w:rPr>
        <w:t>本项目须落实扶持中小微企业、监狱企业、大学生创新、促进残疾人就业、节能环保等政府采购政策（相关声明函格式及相关扶持政策详见招标文件第二、四部分）；按财库〔2019〕9号《关于调整优化节能产品、环境标志产品政府采购执行机制的通知》，依据品目清单和认证证书实施政府优先采购和强制采购。采购人拟采购的产品属于品目清单范围的，依据国家确定的认证机构出具的、处于有效期之内的节能产品、环境标志产品认证证书，对获得证书的产品实施政府优先采购或强制采购。品目清单查询网址：</w:t>
      </w:r>
    </w:p>
    <w:p>
      <w:pPr>
        <w:ind w:firstLine="480" w:firstLineChars="200"/>
        <w:rPr>
          <w:rFonts w:hint="eastAsia" w:cs="仿宋"/>
          <w:color w:val="000000"/>
          <w:sz w:val="24"/>
          <w:szCs w:val="24"/>
        </w:rPr>
      </w:pPr>
      <w:r>
        <w:rPr>
          <w:rFonts w:hint="eastAsia" w:cs="仿宋"/>
          <w:color w:val="000000"/>
          <w:sz w:val="24"/>
          <w:szCs w:val="24"/>
        </w:rPr>
        <w:t>中国政府采购网：</w:t>
      </w:r>
      <w:r>
        <w:rPr>
          <w:rFonts w:hint="eastAsia" w:cs="仿宋"/>
          <w:color w:val="000000"/>
          <w:sz w:val="24"/>
          <w:szCs w:val="24"/>
        </w:rPr>
        <w:fldChar w:fldCharType="begin"/>
      </w:r>
      <w:r>
        <w:rPr>
          <w:rFonts w:hint="eastAsia" w:cs="仿宋"/>
          <w:color w:val="000000"/>
          <w:sz w:val="24"/>
          <w:szCs w:val="24"/>
        </w:rPr>
        <w:instrText xml:space="preserve"> HYPERLINK "http://www.ccgp.gov.cn/" </w:instrText>
      </w:r>
      <w:r>
        <w:rPr>
          <w:rFonts w:hint="eastAsia" w:cs="仿宋"/>
          <w:color w:val="000000"/>
          <w:sz w:val="24"/>
          <w:szCs w:val="24"/>
        </w:rPr>
        <w:fldChar w:fldCharType="separate"/>
      </w:r>
      <w:r>
        <w:rPr>
          <w:rStyle w:val="11"/>
          <w:rFonts w:hint="eastAsia" w:cs="仿宋"/>
          <w:sz w:val="24"/>
          <w:szCs w:val="24"/>
        </w:rPr>
        <w:t>http://www.ccgp.gov.cn/</w:t>
      </w:r>
      <w:r>
        <w:rPr>
          <w:rFonts w:hint="eastAsia" w:cs="仿宋"/>
          <w:color w:val="000000"/>
          <w:sz w:val="24"/>
          <w:szCs w:val="24"/>
        </w:rPr>
        <w:fldChar w:fldCharType="end"/>
      </w:r>
    </w:p>
    <w:p>
      <w:pPr>
        <w:pStyle w:val="2"/>
        <w:ind w:left="0" w:leftChars="0" w:firstLine="240" w:firstLineChars="100"/>
        <w:rPr>
          <w:rFonts w:hint="default" w:ascii="宋体" w:hAnsi="宋体" w:eastAsia="宋体" w:cs="仿宋"/>
          <w:color w:val="000000"/>
          <w:kern w:val="2"/>
          <w:sz w:val="24"/>
          <w:szCs w:val="24"/>
          <w:lang w:val="en-US" w:eastAsia="zh-CN" w:bidi="ar-SA"/>
        </w:rPr>
      </w:pPr>
      <w:r>
        <w:rPr>
          <w:rFonts w:hint="eastAsia" w:ascii="宋体" w:hAnsi="宋体" w:eastAsia="宋体" w:cs="仿宋"/>
          <w:color w:val="000000"/>
          <w:kern w:val="2"/>
          <w:sz w:val="24"/>
          <w:szCs w:val="24"/>
          <w:lang w:val="en-US" w:eastAsia="zh-CN" w:bidi="ar-SA"/>
        </w:rPr>
        <w:t>4.进校工作人员需持7日内合格的核酸检测报告进校施工，核酸检测费用乙方自理。</w:t>
      </w:r>
    </w:p>
    <w:p>
      <w:pPr>
        <w:pStyle w:val="5"/>
        <w:spacing w:line="360" w:lineRule="auto"/>
        <w:rPr>
          <w:rFonts w:ascii="宋体" w:hAnsi="宋体" w:eastAsia="宋体" w:cs="宋体"/>
          <w:b w:val="0"/>
          <w:sz w:val="24"/>
          <w:szCs w:val="24"/>
        </w:rPr>
      </w:pPr>
      <w:bookmarkStart w:id="12" w:name="_Toc35393800"/>
      <w:bookmarkStart w:id="13" w:name="_Toc35393631"/>
      <w:r>
        <w:rPr>
          <w:rFonts w:hint="eastAsia" w:ascii="宋体" w:hAnsi="宋体" w:eastAsia="宋体" w:cs="宋体"/>
          <w:b w:val="0"/>
          <w:sz w:val="24"/>
          <w:szCs w:val="24"/>
        </w:rPr>
        <w:t>三、获取采购文件</w:t>
      </w:r>
      <w:bookmarkEnd w:id="10"/>
      <w:bookmarkEnd w:id="11"/>
      <w:bookmarkEnd w:id="12"/>
      <w:bookmarkEnd w:id="13"/>
    </w:p>
    <w:p>
      <w:pPr>
        <w:spacing w:line="360" w:lineRule="auto"/>
        <w:ind w:firstLine="540"/>
        <w:rPr>
          <w:rFonts w:ascii="宋体" w:hAnsi="宋体" w:cs="宋体"/>
          <w:sz w:val="24"/>
          <w:szCs w:val="24"/>
        </w:rPr>
      </w:pPr>
      <w:r>
        <w:rPr>
          <w:rFonts w:hint="eastAsia" w:ascii="宋体" w:hAnsi="宋体" w:cs="宋体"/>
          <w:sz w:val="24"/>
          <w:szCs w:val="24"/>
        </w:rPr>
        <w:t>时间：</w:t>
      </w:r>
      <w:r>
        <w:rPr>
          <w:rFonts w:hint="eastAsia" w:ascii="宋体" w:hAnsi="宋体" w:cs="宋体"/>
          <w:sz w:val="24"/>
          <w:szCs w:val="24"/>
          <w:u w:val="single"/>
        </w:rPr>
        <w:t>　</w:t>
      </w:r>
      <w:r>
        <w:rPr>
          <w:rFonts w:hint="eastAsia" w:ascii="宋体" w:hAnsi="宋体" w:cs="宋体"/>
          <w:sz w:val="24"/>
          <w:szCs w:val="24"/>
          <w:u w:val="single"/>
          <w:lang w:eastAsia="zh-CN"/>
        </w:rPr>
        <w:t>2021 年6月</w:t>
      </w:r>
      <w:r>
        <w:rPr>
          <w:rFonts w:hint="eastAsia" w:ascii="宋体" w:hAnsi="宋体" w:cs="宋体"/>
          <w:sz w:val="24"/>
          <w:szCs w:val="24"/>
          <w:u w:val="single"/>
          <w:lang w:val="en-US" w:eastAsia="zh-CN"/>
        </w:rPr>
        <w:t>23</w:t>
      </w:r>
      <w:r>
        <w:rPr>
          <w:rFonts w:hint="eastAsia" w:ascii="宋体" w:hAnsi="宋体" w:cs="宋体"/>
          <w:sz w:val="24"/>
          <w:szCs w:val="24"/>
          <w:u w:val="single"/>
          <w:lang w:eastAsia="zh-CN"/>
        </w:rPr>
        <w:t>日</w:t>
      </w:r>
      <w:r>
        <w:rPr>
          <w:rFonts w:hint="eastAsia" w:ascii="宋体" w:hAnsi="宋体" w:cs="宋体"/>
          <w:sz w:val="24"/>
          <w:szCs w:val="24"/>
        </w:rPr>
        <w:t>至</w:t>
      </w:r>
      <w:r>
        <w:rPr>
          <w:rFonts w:hint="eastAsia" w:ascii="宋体" w:hAnsi="宋体" w:cs="宋体"/>
          <w:sz w:val="24"/>
          <w:szCs w:val="24"/>
          <w:u w:val="single"/>
        </w:rPr>
        <w:t xml:space="preserve">  </w:t>
      </w:r>
      <w:r>
        <w:rPr>
          <w:rFonts w:hint="eastAsia" w:ascii="宋体" w:hAnsi="宋体" w:cs="宋体"/>
          <w:sz w:val="24"/>
          <w:szCs w:val="24"/>
          <w:u w:val="single"/>
          <w:lang w:eastAsia="zh-CN"/>
        </w:rPr>
        <w:t>2021 年6月</w:t>
      </w:r>
      <w:r>
        <w:rPr>
          <w:rFonts w:hint="eastAsia" w:ascii="宋体" w:hAnsi="宋体" w:cs="宋体"/>
          <w:sz w:val="24"/>
          <w:szCs w:val="24"/>
          <w:u w:val="single"/>
          <w:lang w:val="en-US" w:eastAsia="zh-CN"/>
        </w:rPr>
        <w:t>28</w:t>
      </w:r>
      <w:r>
        <w:rPr>
          <w:rFonts w:hint="eastAsia" w:ascii="宋体" w:hAnsi="宋体" w:cs="宋体"/>
          <w:sz w:val="24"/>
          <w:szCs w:val="24"/>
          <w:u w:val="single"/>
          <w:lang w:eastAsia="zh-CN"/>
        </w:rPr>
        <w:t>日</w:t>
      </w:r>
      <w:r>
        <w:rPr>
          <w:rFonts w:hint="eastAsia" w:ascii="宋体" w:hAnsi="宋体" w:cs="宋体"/>
          <w:sz w:val="24"/>
          <w:szCs w:val="24"/>
        </w:rPr>
        <w:t>，每天上午</w:t>
      </w:r>
      <w:r>
        <w:rPr>
          <w:rFonts w:hint="eastAsia" w:ascii="宋体" w:hAnsi="宋体" w:cs="宋体"/>
          <w:sz w:val="24"/>
          <w:szCs w:val="24"/>
          <w:u w:val="single"/>
        </w:rPr>
        <w:t>9：00时</w:t>
      </w:r>
      <w:r>
        <w:rPr>
          <w:rFonts w:hint="eastAsia" w:ascii="宋体" w:hAnsi="宋体" w:cs="宋体"/>
          <w:sz w:val="24"/>
          <w:szCs w:val="24"/>
        </w:rPr>
        <w:t>至</w:t>
      </w:r>
      <w:r>
        <w:rPr>
          <w:rFonts w:hint="eastAsia" w:ascii="宋体" w:hAnsi="宋体" w:cs="宋体"/>
          <w:sz w:val="24"/>
          <w:szCs w:val="24"/>
          <w:u w:val="single"/>
        </w:rPr>
        <w:t>11：00时，</w:t>
      </w:r>
      <w:r>
        <w:rPr>
          <w:rFonts w:hint="eastAsia" w:ascii="宋体" w:hAnsi="宋体" w:cs="宋体"/>
          <w:sz w:val="24"/>
          <w:szCs w:val="24"/>
        </w:rPr>
        <w:t>下午</w:t>
      </w:r>
      <w:r>
        <w:rPr>
          <w:rFonts w:hint="eastAsia" w:ascii="宋体" w:hAnsi="宋体" w:cs="宋体"/>
          <w:sz w:val="24"/>
          <w:szCs w:val="24"/>
          <w:u w:val="single"/>
        </w:rPr>
        <w:t>14：00时</w:t>
      </w:r>
      <w:r>
        <w:rPr>
          <w:rFonts w:hint="eastAsia" w:ascii="宋体" w:hAnsi="宋体" w:cs="宋体"/>
          <w:sz w:val="24"/>
          <w:szCs w:val="24"/>
        </w:rPr>
        <w:t>至</w:t>
      </w:r>
      <w:r>
        <w:rPr>
          <w:rFonts w:hint="eastAsia" w:ascii="宋体" w:hAnsi="宋体" w:cs="宋体"/>
          <w:sz w:val="24"/>
          <w:szCs w:val="24"/>
          <w:u w:val="single"/>
        </w:rPr>
        <w:t xml:space="preserve"> 16：00时</w:t>
      </w:r>
      <w:r>
        <w:rPr>
          <w:rFonts w:hint="eastAsia" w:ascii="宋体" w:hAnsi="宋体" w:cs="宋体"/>
          <w:sz w:val="24"/>
          <w:szCs w:val="24"/>
        </w:rPr>
        <w:t>（北京时间，</w:t>
      </w:r>
      <w:r>
        <w:rPr>
          <w:rFonts w:ascii="宋体" w:hAnsi="宋体" w:cs="宋体"/>
          <w:sz w:val="24"/>
          <w:szCs w:val="24"/>
        </w:rPr>
        <w:t>法定节假日</w:t>
      </w:r>
      <w:r>
        <w:rPr>
          <w:rFonts w:hint="eastAsia" w:ascii="宋体" w:hAnsi="宋体" w:cs="宋体"/>
          <w:sz w:val="24"/>
          <w:szCs w:val="24"/>
        </w:rPr>
        <w:t>除外）</w:t>
      </w:r>
    </w:p>
    <w:p>
      <w:pPr>
        <w:spacing w:line="500" w:lineRule="exact"/>
        <w:ind w:firstLine="540"/>
        <w:rPr>
          <w:rFonts w:ascii="宋体" w:hAnsi="宋体" w:cs="仿宋"/>
          <w:color w:val="000000"/>
          <w:sz w:val="24"/>
          <w:szCs w:val="24"/>
        </w:rPr>
      </w:pPr>
      <w:r>
        <w:rPr>
          <w:rFonts w:hint="eastAsia" w:ascii="宋体" w:hAnsi="宋体" w:cs="宋体"/>
          <w:sz w:val="24"/>
          <w:szCs w:val="24"/>
        </w:rPr>
        <w:t>地点：</w:t>
      </w:r>
      <w:r>
        <w:rPr>
          <w:rFonts w:hint="eastAsia" w:ascii="宋体" w:hAnsi="宋体" w:cs="仿宋"/>
          <w:color w:val="000000"/>
          <w:sz w:val="24"/>
          <w:szCs w:val="24"/>
        </w:rPr>
        <w:t>国咨项目管理有限公司（新明大街32号）</w:t>
      </w:r>
    </w:p>
    <w:p>
      <w:pPr>
        <w:spacing w:line="500" w:lineRule="exact"/>
        <w:ind w:firstLine="540"/>
        <w:rPr>
          <w:rFonts w:hint="eastAsia" w:ascii="宋体" w:hAnsi="宋体" w:eastAsia="宋体" w:cs="宋体"/>
          <w:sz w:val="24"/>
          <w:szCs w:val="24"/>
        </w:rPr>
      </w:pPr>
      <w:r>
        <w:rPr>
          <w:rFonts w:hint="eastAsia" w:ascii="宋体" w:hAnsi="宋体" w:cs="仿宋"/>
          <w:color w:val="000000"/>
          <w:sz w:val="24"/>
          <w:szCs w:val="24"/>
        </w:rPr>
        <w:t>方式：</w:t>
      </w:r>
      <w:r>
        <w:rPr>
          <w:rFonts w:ascii="宋体" w:hAnsi="宋体" w:cs="仿宋"/>
          <w:color w:val="000000"/>
          <w:sz w:val="24"/>
          <w:szCs w:val="24"/>
        </w:rPr>
        <w:fldChar w:fldCharType="begin"/>
      </w:r>
      <w:r>
        <w:rPr>
          <w:rFonts w:ascii="宋体" w:hAnsi="宋体" w:cs="仿宋"/>
          <w:color w:val="000000"/>
          <w:sz w:val="24"/>
          <w:szCs w:val="24"/>
        </w:rPr>
        <w:instrText xml:space="preserve">HYPERLINK "mailto:将以下材料发送至qqhr@gzxmgl.com"</w:instrText>
      </w:r>
      <w:r>
        <w:rPr>
          <w:rFonts w:ascii="宋体" w:hAnsi="宋体" w:cs="仿宋"/>
          <w:color w:val="000000"/>
          <w:sz w:val="24"/>
          <w:szCs w:val="24"/>
        </w:rPr>
        <w:fldChar w:fldCharType="separate"/>
      </w:r>
      <w:r>
        <w:rPr>
          <w:rFonts w:hint="eastAsia" w:cs="仿宋"/>
          <w:color w:val="000000"/>
          <w:sz w:val="24"/>
          <w:szCs w:val="24"/>
        </w:rPr>
        <w:t>将以下材料送至</w:t>
      </w:r>
      <w:r>
        <w:rPr>
          <w:rFonts w:ascii="宋体" w:hAnsi="宋体" w:cs="仿宋"/>
          <w:color w:val="000000"/>
          <w:sz w:val="24"/>
          <w:szCs w:val="24"/>
        </w:rPr>
        <w:fldChar w:fldCharType="end"/>
      </w:r>
      <w:r>
        <w:rPr>
          <w:rFonts w:hint="eastAsia" w:ascii="宋体" w:hAnsi="宋体" w:cs="仿宋"/>
          <w:color w:val="000000"/>
          <w:sz w:val="24"/>
          <w:szCs w:val="24"/>
        </w:rPr>
        <w:t>国咨项目管理有限公司（新明大街32号）直接购买：（1）授权书；（2）法定代表人（负责人）身份证；（3）委托代理人身份证；（4）营业执照副本；（5）</w:t>
      </w:r>
      <w:r>
        <w:rPr>
          <w:rFonts w:hint="eastAsia" w:ascii="宋体" w:hAnsi="宋体" w:eastAsia="宋体" w:cs="仿宋"/>
          <w:color w:val="000000"/>
          <w:sz w:val="24"/>
          <w:szCs w:val="24"/>
          <w:lang w:val="en-US" w:eastAsia="zh-CN"/>
        </w:rPr>
        <w:t>资质证书；（6）小班子人员证书及养老证明；</w:t>
      </w:r>
      <w:r>
        <w:rPr>
          <w:rFonts w:hint="eastAsia" w:ascii="宋体" w:hAnsi="宋体" w:cs="仿宋"/>
          <w:color w:val="000000"/>
          <w:sz w:val="24"/>
          <w:szCs w:val="24"/>
        </w:rPr>
        <w:t>（</w:t>
      </w:r>
      <w:r>
        <w:rPr>
          <w:rFonts w:hint="eastAsia" w:ascii="宋体" w:hAnsi="宋体" w:cs="仿宋"/>
          <w:color w:val="000000"/>
          <w:sz w:val="24"/>
          <w:szCs w:val="24"/>
          <w:lang w:val="en-US" w:eastAsia="zh-CN"/>
        </w:rPr>
        <w:t>7</w:t>
      </w:r>
      <w:r>
        <w:rPr>
          <w:rFonts w:hint="eastAsia" w:ascii="宋体" w:hAnsi="宋体" w:cs="仿宋"/>
          <w:color w:val="000000"/>
          <w:sz w:val="24"/>
          <w:szCs w:val="24"/>
        </w:rPr>
        <w:t>）未被“信用中国”网站、“中国政府采购网”网站列入失信被执行人、重大税收违法案件当事人名单、政</w:t>
      </w:r>
      <w:r>
        <w:rPr>
          <w:rFonts w:hint="eastAsia" w:ascii="宋体" w:hAnsi="宋体" w:eastAsia="宋体" w:cs="宋体"/>
          <w:sz w:val="24"/>
          <w:szCs w:val="24"/>
        </w:rPr>
        <w:t>府采购严重违法失信行为记录名单的记录查询结果截图。</w:t>
      </w:r>
      <w:bookmarkStart w:id="14" w:name="_Toc28359005"/>
      <w:bookmarkStart w:id="15" w:name="_Toc28359082"/>
      <w:bookmarkStart w:id="16" w:name="_Toc35393624"/>
      <w:bookmarkStart w:id="17" w:name="_Toc35393793"/>
    </w:p>
    <w:p>
      <w:pPr>
        <w:spacing w:line="500" w:lineRule="exact"/>
        <w:ind w:firstLine="54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售价</w:t>
      </w:r>
      <w:r>
        <w:rPr>
          <w:rFonts w:hint="eastAsia" w:ascii="宋体" w:hAnsi="宋体" w:cs="仿宋"/>
          <w:color w:val="000000"/>
          <w:sz w:val="24"/>
          <w:szCs w:val="24"/>
        </w:rPr>
        <w:t>：</w:t>
      </w:r>
      <w:r>
        <w:rPr>
          <w:rFonts w:hint="eastAsia" w:ascii="宋体" w:hAnsi="宋体" w:eastAsia="宋体" w:cs="宋体"/>
          <w:sz w:val="24"/>
          <w:szCs w:val="24"/>
          <w:lang w:val="en-US" w:eastAsia="zh-CN"/>
        </w:rPr>
        <w:t>500元，售后不退。</w:t>
      </w:r>
    </w:p>
    <w:p>
      <w:pPr>
        <w:spacing w:line="500" w:lineRule="exact"/>
        <w:ind w:firstLine="540"/>
        <w:rPr>
          <w:rFonts w:ascii="宋体" w:hAnsi="宋体" w:cs="宋体"/>
          <w:b/>
          <w:sz w:val="24"/>
          <w:szCs w:val="24"/>
        </w:rPr>
      </w:pPr>
      <w:r>
        <w:rPr>
          <w:rFonts w:hint="eastAsia" w:ascii="宋体" w:hAnsi="宋体" w:cs="宋体"/>
          <w:b/>
          <w:sz w:val="24"/>
          <w:szCs w:val="24"/>
        </w:rPr>
        <w:t>四、提交投标文件</w:t>
      </w:r>
      <w:bookmarkEnd w:id="14"/>
      <w:bookmarkEnd w:id="15"/>
      <w:r>
        <w:rPr>
          <w:rFonts w:hint="eastAsia" w:ascii="宋体" w:hAnsi="宋体" w:cs="宋体"/>
          <w:b/>
          <w:sz w:val="24"/>
          <w:szCs w:val="24"/>
        </w:rPr>
        <w:t>截止时间、开标时间和地点</w:t>
      </w:r>
      <w:bookmarkEnd w:id="16"/>
      <w:bookmarkEnd w:id="17"/>
    </w:p>
    <w:p>
      <w:pPr>
        <w:spacing w:line="500" w:lineRule="exact"/>
        <w:ind w:firstLine="480" w:firstLineChars="200"/>
        <w:rPr>
          <w:rFonts w:hint="eastAsia" w:ascii="宋体" w:hAnsi="宋体" w:cs="宋体"/>
          <w:iCs/>
          <w:sz w:val="24"/>
          <w:szCs w:val="24"/>
          <w:u w:val="single"/>
        </w:rPr>
      </w:pPr>
      <w:r>
        <w:rPr>
          <w:rFonts w:hint="eastAsia" w:ascii="宋体" w:hAnsi="宋体"/>
          <w:sz w:val="24"/>
          <w:szCs w:val="24"/>
          <w:u w:val="single"/>
          <w:lang w:eastAsia="zh-CN"/>
        </w:rPr>
        <w:t>2021 年6月</w:t>
      </w:r>
      <w:r>
        <w:rPr>
          <w:rFonts w:hint="eastAsia" w:ascii="宋体" w:hAnsi="宋体"/>
          <w:sz w:val="24"/>
          <w:szCs w:val="24"/>
          <w:u w:val="single"/>
          <w:lang w:val="en-US" w:eastAsia="zh-CN"/>
        </w:rPr>
        <w:t>29</w:t>
      </w:r>
      <w:r>
        <w:rPr>
          <w:rFonts w:hint="eastAsia" w:ascii="宋体" w:hAnsi="宋体"/>
          <w:sz w:val="24"/>
          <w:szCs w:val="24"/>
          <w:u w:val="single"/>
          <w:lang w:eastAsia="zh-CN"/>
        </w:rPr>
        <w:t xml:space="preserve"> 日</w:t>
      </w:r>
      <w:r>
        <w:rPr>
          <w:rFonts w:hint="eastAsia" w:ascii="宋体" w:hAnsi="宋体"/>
          <w:bCs/>
          <w:sz w:val="24"/>
          <w:szCs w:val="24"/>
          <w:u w:val="single"/>
        </w:rPr>
        <w:t xml:space="preserve"> </w:t>
      </w:r>
      <w:r>
        <w:rPr>
          <w:rFonts w:hint="eastAsia" w:ascii="宋体" w:hAnsi="宋体"/>
          <w:bCs/>
          <w:sz w:val="24"/>
          <w:szCs w:val="24"/>
          <w:u w:val="single"/>
          <w:lang w:val="en-US" w:eastAsia="zh-CN"/>
        </w:rPr>
        <w:t>09</w:t>
      </w:r>
      <w:r>
        <w:rPr>
          <w:rFonts w:hint="eastAsia" w:ascii="宋体" w:hAnsi="宋体"/>
          <w:bCs/>
          <w:sz w:val="24"/>
          <w:szCs w:val="24"/>
          <w:u w:val="single"/>
        </w:rPr>
        <w:t xml:space="preserve">  点 </w:t>
      </w:r>
      <w:r>
        <w:rPr>
          <w:rFonts w:hint="eastAsia" w:ascii="宋体" w:hAnsi="宋体"/>
          <w:bCs/>
          <w:sz w:val="24"/>
          <w:szCs w:val="24"/>
          <w:u w:val="single"/>
          <w:lang w:val="en-US" w:eastAsia="zh-CN"/>
        </w:rPr>
        <w:t>0</w:t>
      </w:r>
      <w:r>
        <w:rPr>
          <w:rFonts w:hint="eastAsia" w:ascii="宋体" w:hAnsi="宋体"/>
          <w:bCs/>
          <w:sz w:val="24"/>
          <w:szCs w:val="24"/>
          <w:u w:val="single"/>
        </w:rPr>
        <w:t>0 分</w:t>
      </w:r>
      <w:r>
        <w:rPr>
          <w:rFonts w:hint="eastAsia" w:ascii="宋体" w:hAnsi="宋体"/>
          <w:bCs/>
          <w:sz w:val="24"/>
          <w:szCs w:val="24"/>
        </w:rPr>
        <w:t>（北京时间）</w:t>
      </w:r>
    </w:p>
    <w:p>
      <w:pPr>
        <w:spacing w:line="500" w:lineRule="exact"/>
        <w:ind w:firstLine="480" w:firstLineChars="200"/>
        <w:rPr>
          <w:rFonts w:ascii="宋体" w:hAnsi="宋体"/>
          <w:bCs/>
          <w:sz w:val="24"/>
          <w:szCs w:val="24"/>
          <w:u w:val="single"/>
        </w:rPr>
      </w:pPr>
      <w:r>
        <w:rPr>
          <w:rFonts w:hint="eastAsia" w:ascii="宋体" w:hAnsi="宋体"/>
          <w:sz w:val="24"/>
          <w:szCs w:val="24"/>
        </w:rPr>
        <w:t>地点：</w:t>
      </w:r>
      <w:r>
        <w:rPr>
          <w:rFonts w:hint="eastAsia" w:ascii="宋体" w:hAnsi="宋体" w:cs="仿宋"/>
          <w:color w:val="000000"/>
          <w:sz w:val="24"/>
          <w:szCs w:val="24"/>
        </w:rPr>
        <w:t>国咨项目管理有限公司一楼开标室</w:t>
      </w:r>
    </w:p>
    <w:p>
      <w:pPr>
        <w:pStyle w:val="5"/>
        <w:spacing w:line="360" w:lineRule="auto"/>
        <w:rPr>
          <w:rFonts w:ascii="宋体" w:hAnsi="宋体" w:eastAsia="宋体" w:cs="宋体"/>
          <w:b w:val="0"/>
          <w:sz w:val="24"/>
          <w:szCs w:val="24"/>
        </w:rPr>
      </w:pPr>
      <w:bookmarkStart w:id="18" w:name="_Toc28359015"/>
      <w:bookmarkStart w:id="19" w:name="_Toc28359092"/>
      <w:bookmarkStart w:id="20" w:name="_Toc35393801"/>
      <w:bookmarkStart w:id="21" w:name="_Toc35393632"/>
      <w:r>
        <w:rPr>
          <w:rFonts w:hint="eastAsia" w:ascii="宋体" w:hAnsi="宋体" w:eastAsia="宋体" w:cs="宋体"/>
          <w:b w:val="0"/>
          <w:sz w:val="24"/>
          <w:szCs w:val="24"/>
        </w:rPr>
        <w:t>四、响应文件提交</w:t>
      </w:r>
      <w:bookmarkEnd w:id="18"/>
      <w:bookmarkEnd w:id="19"/>
      <w:bookmarkEnd w:id="20"/>
      <w:bookmarkEnd w:id="21"/>
    </w:p>
    <w:p>
      <w:pPr>
        <w:ind w:firstLine="480" w:firstLineChars="200"/>
        <w:rPr>
          <w:rFonts w:ascii="宋体" w:hAnsi="宋体"/>
          <w:bCs/>
          <w:sz w:val="24"/>
          <w:szCs w:val="24"/>
          <w:u w:val="single"/>
        </w:rPr>
      </w:pPr>
      <w:r>
        <w:rPr>
          <w:rFonts w:hint="eastAsia" w:ascii="宋体" w:hAnsi="宋体"/>
          <w:sz w:val="24"/>
          <w:szCs w:val="24"/>
        </w:rPr>
        <w:t>截止时间：</w:t>
      </w:r>
      <w:r>
        <w:rPr>
          <w:rFonts w:hint="eastAsia" w:ascii="宋体" w:hAnsi="宋体"/>
          <w:sz w:val="24"/>
          <w:szCs w:val="24"/>
          <w:u w:val="single"/>
          <w:lang w:eastAsia="zh-CN"/>
        </w:rPr>
        <w:t>2021 年6月</w:t>
      </w:r>
      <w:r>
        <w:rPr>
          <w:rFonts w:hint="eastAsia" w:ascii="宋体" w:hAnsi="宋体"/>
          <w:sz w:val="24"/>
          <w:szCs w:val="24"/>
          <w:u w:val="single"/>
          <w:lang w:val="en-US" w:eastAsia="zh-CN"/>
        </w:rPr>
        <w:t>29</w:t>
      </w:r>
      <w:r>
        <w:rPr>
          <w:rFonts w:hint="eastAsia" w:ascii="宋体" w:hAnsi="宋体"/>
          <w:sz w:val="24"/>
          <w:szCs w:val="24"/>
          <w:u w:val="single"/>
          <w:lang w:eastAsia="zh-CN"/>
        </w:rPr>
        <w:t xml:space="preserve"> 日</w:t>
      </w:r>
      <w:r>
        <w:rPr>
          <w:rFonts w:hint="eastAsia" w:ascii="宋体" w:hAnsi="宋体"/>
          <w:bCs/>
          <w:sz w:val="24"/>
          <w:szCs w:val="24"/>
          <w:u w:val="single"/>
        </w:rPr>
        <w:t xml:space="preserve"> </w:t>
      </w:r>
      <w:r>
        <w:rPr>
          <w:rFonts w:hint="eastAsia" w:ascii="宋体" w:hAnsi="宋体"/>
          <w:bCs/>
          <w:sz w:val="24"/>
          <w:szCs w:val="24"/>
          <w:u w:val="single"/>
          <w:lang w:val="en-US" w:eastAsia="zh-CN"/>
        </w:rPr>
        <w:t>09</w:t>
      </w:r>
      <w:r>
        <w:rPr>
          <w:rFonts w:hint="eastAsia" w:ascii="宋体" w:hAnsi="宋体"/>
          <w:bCs/>
          <w:sz w:val="24"/>
          <w:szCs w:val="24"/>
          <w:u w:val="single"/>
        </w:rPr>
        <w:t xml:space="preserve"> 点 </w:t>
      </w:r>
      <w:r>
        <w:rPr>
          <w:rFonts w:hint="eastAsia" w:ascii="宋体" w:hAnsi="宋体"/>
          <w:bCs/>
          <w:sz w:val="24"/>
          <w:szCs w:val="24"/>
          <w:u w:val="single"/>
          <w:lang w:val="en-US" w:eastAsia="zh-CN"/>
        </w:rPr>
        <w:t>0</w:t>
      </w:r>
      <w:r>
        <w:rPr>
          <w:rFonts w:hint="eastAsia" w:ascii="宋体" w:hAnsi="宋体"/>
          <w:bCs/>
          <w:sz w:val="24"/>
          <w:szCs w:val="24"/>
          <w:u w:val="single"/>
        </w:rPr>
        <w:t>0 分</w:t>
      </w:r>
      <w:r>
        <w:rPr>
          <w:rFonts w:hint="eastAsia" w:ascii="宋体" w:hAnsi="宋体"/>
          <w:bCs/>
          <w:sz w:val="24"/>
          <w:szCs w:val="24"/>
        </w:rPr>
        <w:t>（北京时间）</w:t>
      </w:r>
    </w:p>
    <w:p>
      <w:pPr>
        <w:ind w:firstLine="480" w:firstLineChars="200"/>
        <w:rPr>
          <w:rFonts w:ascii="宋体" w:hAnsi="宋体"/>
          <w:bCs/>
          <w:sz w:val="24"/>
          <w:szCs w:val="24"/>
          <w:u w:val="single"/>
        </w:rPr>
      </w:pPr>
      <w:r>
        <w:rPr>
          <w:rFonts w:hint="eastAsia" w:ascii="宋体" w:hAnsi="宋体"/>
          <w:sz w:val="24"/>
          <w:szCs w:val="24"/>
        </w:rPr>
        <w:t>地点：</w:t>
      </w:r>
      <w:r>
        <w:rPr>
          <w:rFonts w:hint="eastAsia" w:ascii="宋体" w:hAnsi="宋体" w:cs="仿宋"/>
          <w:color w:val="000000"/>
          <w:sz w:val="24"/>
          <w:szCs w:val="24"/>
        </w:rPr>
        <w:t>国咨项目管理有限公司一楼开标室</w:t>
      </w:r>
    </w:p>
    <w:p>
      <w:pPr>
        <w:pStyle w:val="5"/>
        <w:spacing w:line="360" w:lineRule="auto"/>
        <w:rPr>
          <w:rFonts w:ascii="宋体" w:hAnsi="宋体" w:eastAsia="宋体" w:cs="宋体"/>
          <w:b w:val="0"/>
          <w:sz w:val="24"/>
          <w:szCs w:val="24"/>
        </w:rPr>
      </w:pPr>
      <w:bookmarkStart w:id="22" w:name="_Toc35393634"/>
      <w:bookmarkStart w:id="23" w:name="_Toc35393803"/>
      <w:bookmarkStart w:id="24" w:name="_Toc28359017"/>
      <w:bookmarkStart w:id="25" w:name="_Toc28359094"/>
      <w:r>
        <w:rPr>
          <w:rFonts w:hint="eastAsia" w:ascii="宋体" w:hAnsi="宋体" w:eastAsia="宋体" w:cs="宋体"/>
          <w:b w:val="0"/>
          <w:sz w:val="24"/>
          <w:szCs w:val="24"/>
        </w:rPr>
        <w:t>五、公告期限</w:t>
      </w:r>
      <w:bookmarkEnd w:id="22"/>
      <w:bookmarkEnd w:id="23"/>
      <w:bookmarkEnd w:id="24"/>
      <w:bookmarkEnd w:id="25"/>
    </w:p>
    <w:p>
      <w:pPr>
        <w:ind w:firstLine="480" w:firstLineChars="200"/>
        <w:rPr>
          <w:rFonts w:ascii="宋体" w:hAnsi="宋体" w:cs="宋体"/>
          <w:kern w:val="0"/>
          <w:sz w:val="24"/>
          <w:szCs w:val="24"/>
        </w:rPr>
      </w:pPr>
      <w:r>
        <w:rPr>
          <w:rFonts w:hint="eastAsia" w:ascii="宋体" w:hAnsi="宋体" w:cs="宋体"/>
          <w:kern w:val="0"/>
          <w:sz w:val="24"/>
          <w:szCs w:val="24"/>
        </w:rPr>
        <w:t>自本公告发布之日起3个工作日。</w:t>
      </w:r>
    </w:p>
    <w:p>
      <w:pPr>
        <w:pStyle w:val="5"/>
        <w:spacing w:line="360" w:lineRule="auto"/>
        <w:rPr>
          <w:rFonts w:ascii="宋体" w:hAnsi="宋体" w:eastAsia="宋体" w:cs="宋体"/>
          <w:b w:val="0"/>
          <w:sz w:val="24"/>
          <w:szCs w:val="24"/>
        </w:rPr>
      </w:pPr>
      <w:bookmarkStart w:id="26" w:name="_Toc35393635"/>
      <w:bookmarkStart w:id="27" w:name="_Toc35393804"/>
      <w:r>
        <w:rPr>
          <w:rFonts w:hint="eastAsia" w:ascii="宋体" w:hAnsi="宋体" w:eastAsia="宋体" w:cs="宋体"/>
          <w:b w:val="0"/>
          <w:sz w:val="24"/>
          <w:szCs w:val="24"/>
        </w:rPr>
        <w:t>七、其他补充事宜</w:t>
      </w:r>
      <w:bookmarkEnd w:id="26"/>
      <w:bookmarkEnd w:id="27"/>
    </w:p>
    <w:p>
      <w:pPr>
        <w:ind w:firstLine="480" w:firstLineChars="200"/>
        <w:rPr>
          <w:rFonts w:hint="eastAsia" w:ascii="宋体" w:hAnsi="宋体" w:eastAsia="宋体"/>
          <w:sz w:val="24"/>
          <w:szCs w:val="24"/>
          <w:lang w:eastAsia="zh-CN"/>
        </w:rPr>
      </w:pPr>
      <w:r>
        <w:rPr>
          <w:rFonts w:hint="eastAsia" w:ascii="宋体" w:hAnsi="宋体" w:cs="宋体"/>
          <w:kern w:val="0"/>
          <w:sz w:val="24"/>
          <w:szCs w:val="24"/>
        </w:rPr>
        <w:t>发布公告媒介：黑龙江省政府采购网</w:t>
      </w:r>
      <w:r>
        <w:rPr>
          <w:rFonts w:hint="eastAsia" w:ascii="宋体" w:hAnsi="宋体" w:cs="宋体"/>
          <w:kern w:val="0"/>
          <w:sz w:val="24"/>
          <w:szCs w:val="24"/>
          <w:lang w:eastAsia="zh-CN"/>
        </w:rPr>
        <w:t>、中国政府采购网</w:t>
      </w:r>
    </w:p>
    <w:p>
      <w:pPr>
        <w:pStyle w:val="5"/>
        <w:spacing w:line="360" w:lineRule="auto"/>
        <w:rPr>
          <w:rFonts w:ascii="宋体" w:hAnsi="宋体" w:eastAsia="宋体" w:cs="宋体"/>
          <w:b w:val="0"/>
          <w:sz w:val="24"/>
          <w:szCs w:val="24"/>
        </w:rPr>
      </w:pPr>
      <w:bookmarkStart w:id="28" w:name="_Toc28359095"/>
      <w:bookmarkStart w:id="29" w:name="_Toc35393636"/>
      <w:bookmarkStart w:id="30" w:name="_Toc35393805"/>
      <w:bookmarkStart w:id="31" w:name="_Toc28359018"/>
      <w:r>
        <w:rPr>
          <w:rFonts w:hint="eastAsia" w:ascii="宋体" w:hAnsi="宋体" w:eastAsia="宋体" w:cs="宋体"/>
          <w:b w:val="0"/>
          <w:sz w:val="24"/>
          <w:szCs w:val="24"/>
        </w:rPr>
        <w:t>八、凡对本次采购提出询问，请按</w:t>
      </w:r>
      <w:r>
        <w:rPr>
          <w:rFonts w:ascii="宋体" w:hAnsi="宋体" w:eastAsia="宋体" w:cs="宋体"/>
          <w:b w:val="0"/>
          <w:sz w:val="24"/>
          <w:szCs w:val="24"/>
        </w:rPr>
        <w:t>以下方式</w:t>
      </w:r>
      <w:r>
        <w:rPr>
          <w:rFonts w:hint="eastAsia" w:ascii="宋体" w:hAnsi="宋体" w:eastAsia="宋体" w:cs="宋体"/>
          <w:b w:val="0"/>
          <w:sz w:val="24"/>
          <w:szCs w:val="24"/>
        </w:rPr>
        <w:t>联系。</w:t>
      </w:r>
      <w:bookmarkEnd w:id="28"/>
      <w:bookmarkEnd w:id="29"/>
      <w:bookmarkEnd w:id="30"/>
      <w:bookmarkEnd w:id="31"/>
    </w:p>
    <w:p>
      <w:pPr>
        <w:pStyle w:val="5"/>
        <w:spacing w:line="360" w:lineRule="auto"/>
        <w:ind w:firstLine="720" w:firstLineChars="300"/>
        <w:rPr>
          <w:rFonts w:ascii="宋体" w:hAnsi="宋体" w:eastAsia="宋体" w:cs="宋体"/>
          <w:b w:val="0"/>
          <w:sz w:val="24"/>
          <w:szCs w:val="24"/>
        </w:rPr>
      </w:pPr>
      <w:bookmarkStart w:id="32" w:name="_Toc28359019"/>
      <w:bookmarkStart w:id="33" w:name="_Toc28359096"/>
      <w:bookmarkStart w:id="34" w:name="_Toc35393806"/>
      <w:bookmarkStart w:id="35" w:name="_Toc35393637"/>
      <w:r>
        <w:rPr>
          <w:rFonts w:hint="eastAsia" w:ascii="宋体" w:hAnsi="宋体" w:eastAsia="宋体" w:cs="宋体"/>
          <w:b w:val="0"/>
          <w:sz w:val="24"/>
          <w:szCs w:val="24"/>
        </w:rPr>
        <w:t>1.采购人信息</w:t>
      </w:r>
      <w:bookmarkEnd w:id="32"/>
      <w:bookmarkEnd w:id="33"/>
      <w:bookmarkEnd w:id="34"/>
      <w:bookmarkEnd w:id="35"/>
    </w:p>
    <w:p>
      <w:pPr>
        <w:spacing w:line="360" w:lineRule="auto"/>
        <w:ind w:left="1079" w:leftChars="371" w:hanging="300" w:hangingChars="125"/>
        <w:jc w:val="left"/>
        <w:rPr>
          <w:rFonts w:hint="eastAsia" w:ascii="宋体" w:hAnsi="宋体"/>
          <w:sz w:val="24"/>
          <w:szCs w:val="24"/>
          <w:lang w:eastAsia="zh-CN"/>
        </w:rPr>
      </w:pPr>
      <w:r>
        <w:rPr>
          <w:rFonts w:hint="eastAsia" w:ascii="宋体" w:hAnsi="宋体"/>
          <w:sz w:val="24"/>
          <w:szCs w:val="24"/>
        </w:rPr>
        <w:t>名    称：</w:t>
      </w:r>
      <w:r>
        <w:rPr>
          <w:rFonts w:hint="eastAsia" w:ascii="宋体" w:hAnsi="宋体"/>
          <w:sz w:val="24"/>
          <w:szCs w:val="24"/>
          <w:u w:val="single"/>
        </w:rPr>
        <w:t>齐齐哈尔</w:t>
      </w:r>
      <w:r>
        <w:rPr>
          <w:rFonts w:hint="eastAsia" w:ascii="宋体" w:hAnsi="宋体"/>
          <w:sz w:val="24"/>
          <w:szCs w:val="24"/>
          <w:u w:val="single"/>
          <w:lang w:eastAsia="zh-CN"/>
        </w:rPr>
        <w:t>大学</w:t>
      </w:r>
    </w:p>
    <w:p>
      <w:pPr>
        <w:spacing w:line="360" w:lineRule="auto"/>
        <w:ind w:left="1079" w:leftChars="371" w:hanging="300" w:hangingChars="125"/>
        <w:jc w:val="left"/>
        <w:rPr>
          <w:rFonts w:hint="eastAsia" w:ascii="宋体" w:hAnsi="宋体"/>
          <w:sz w:val="24"/>
          <w:szCs w:val="24"/>
        </w:rPr>
      </w:pPr>
      <w:r>
        <w:rPr>
          <w:rFonts w:hint="eastAsia" w:ascii="宋体" w:hAnsi="宋体"/>
          <w:sz w:val="24"/>
          <w:szCs w:val="24"/>
        </w:rPr>
        <w:t>地    址：</w:t>
      </w:r>
      <w:r>
        <w:rPr>
          <w:rFonts w:hint="eastAsia" w:ascii="宋体" w:hAnsi="宋体"/>
          <w:sz w:val="24"/>
          <w:szCs w:val="24"/>
          <w:u w:val="single"/>
        </w:rPr>
        <w:t>齐齐哈尔市建华区文化大街42号</w:t>
      </w:r>
    </w:p>
    <w:p>
      <w:pPr>
        <w:spacing w:line="360" w:lineRule="auto"/>
        <w:ind w:left="1079" w:leftChars="371" w:hanging="300" w:hangingChars="125"/>
        <w:jc w:val="left"/>
        <w:rPr>
          <w:rFonts w:hint="default" w:ascii="宋体" w:hAnsi="宋体" w:eastAsia="宋体"/>
          <w:sz w:val="24"/>
          <w:szCs w:val="24"/>
          <w:lang w:val="en-US" w:eastAsia="zh-CN"/>
        </w:rPr>
      </w:pPr>
      <w:r>
        <w:rPr>
          <w:rFonts w:hint="eastAsia" w:ascii="宋体" w:hAnsi="宋体"/>
          <w:sz w:val="24"/>
          <w:szCs w:val="24"/>
        </w:rPr>
        <w:t>联系方式：</w:t>
      </w:r>
      <w:r>
        <w:rPr>
          <w:rFonts w:hint="eastAsia" w:ascii="宋体" w:hAnsi="宋体"/>
          <w:sz w:val="24"/>
          <w:szCs w:val="24"/>
          <w:u w:val="single"/>
        </w:rPr>
        <w:t>0452-</w:t>
      </w:r>
      <w:r>
        <w:rPr>
          <w:rFonts w:hint="eastAsia" w:ascii="宋体" w:hAnsi="宋体"/>
          <w:sz w:val="24"/>
          <w:szCs w:val="24"/>
          <w:u w:val="single"/>
          <w:lang w:val="en-US" w:eastAsia="zh-CN"/>
        </w:rPr>
        <w:t>2742625</w:t>
      </w:r>
    </w:p>
    <w:p>
      <w:pPr>
        <w:pStyle w:val="5"/>
        <w:spacing w:line="360" w:lineRule="auto"/>
        <w:ind w:firstLine="720" w:firstLineChars="300"/>
        <w:rPr>
          <w:rFonts w:ascii="宋体" w:hAnsi="宋体" w:eastAsia="宋体" w:cs="宋体"/>
          <w:b w:val="0"/>
          <w:sz w:val="24"/>
          <w:szCs w:val="24"/>
        </w:rPr>
      </w:pPr>
      <w:bookmarkStart w:id="36" w:name="_Toc35393638"/>
      <w:bookmarkStart w:id="37" w:name="_Toc28359097"/>
      <w:bookmarkStart w:id="38" w:name="_Toc28359020"/>
      <w:bookmarkStart w:id="39" w:name="_Toc35393807"/>
      <w:r>
        <w:rPr>
          <w:rFonts w:hint="eastAsia" w:ascii="宋体" w:hAnsi="宋体" w:eastAsia="宋体" w:cs="宋体"/>
          <w:b w:val="0"/>
          <w:sz w:val="24"/>
          <w:szCs w:val="24"/>
        </w:rPr>
        <w:t>2.采购代理机构信息</w:t>
      </w:r>
      <w:bookmarkEnd w:id="36"/>
      <w:bookmarkEnd w:id="37"/>
      <w:bookmarkEnd w:id="38"/>
      <w:bookmarkEnd w:id="39"/>
    </w:p>
    <w:p>
      <w:pPr>
        <w:spacing w:line="500" w:lineRule="exact"/>
        <w:ind w:firstLine="720" w:firstLineChars="300"/>
        <w:rPr>
          <w:rFonts w:ascii="宋体" w:hAnsi="宋体"/>
          <w:bCs/>
          <w:sz w:val="24"/>
          <w:szCs w:val="24"/>
          <w:u w:val="single"/>
        </w:rPr>
      </w:pPr>
      <w:r>
        <w:rPr>
          <w:rFonts w:hint="eastAsia" w:ascii="宋体" w:hAnsi="宋体"/>
          <w:sz w:val="24"/>
          <w:szCs w:val="24"/>
        </w:rPr>
        <w:t>名    称：</w:t>
      </w:r>
      <w:r>
        <w:rPr>
          <w:rFonts w:hint="eastAsia" w:ascii="宋体" w:hAnsi="宋体"/>
          <w:bCs/>
          <w:sz w:val="24"/>
          <w:szCs w:val="24"/>
          <w:u w:val="single"/>
        </w:rPr>
        <w:t>国咨项目管理有限公司</w:t>
      </w:r>
    </w:p>
    <w:p>
      <w:pPr>
        <w:spacing w:line="500" w:lineRule="exact"/>
        <w:ind w:firstLine="720" w:firstLineChars="300"/>
        <w:rPr>
          <w:rFonts w:ascii="宋体" w:hAnsi="宋体"/>
          <w:sz w:val="24"/>
          <w:szCs w:val="24"/>
        </w:rPr>
      </w:pPr>
      <w:r>
        <w:rPr>
          <w:rFonts w:hint="eastAsia" w:ascii="宋体" w:hAnsi="宋体"/>
          <w:sz w:val="24"/>
          <w:szCs w:val="24"/>
        </w:rPr>
        <w:t>地　  址：</w:t>
      </w:r>
      <w:r>
        <w:rPr>
          <w:rFonts w:hint="eastAsia" w:ascii="宋体" w:hAnsi="宋体"/>
          <w:bCs/>
          <w:sz w:val="24"/>
          <w:szCs w:val="24"/>
          <w:u w:val="single"/>
        </w:rPr>
        <w:t>齐齐哈尔市龙沙区新明大街32号</w:t>
      </w:r>
    </w:p>
    <w:p>
      <w:pPr>
        <w:spacing w:line="360" w:lineRule="auto"/>
        <w:ind w:firstLine="720" w:firstLineChars="300"/>
        <w:rPr>
          <w:rFonts w:ascii="宋体" w:hAnsi="宋体"/>
          <w:sz w:val="24"/>
          <w:szCs w:val="24"/>
          <w:u w:val="single"/>
        </w:rPr>
      </w:pPr>
      <w:r>
        <w:rPr>
          <w:rFonts w:hint="eastAsia" w:ascii="宋体" w:hAnsi="宋体"/>
          <w:sz w:val="24"/>
          <w:szCs w:val="24"/>
        </w:rPr>
        <w:t>联系方式：</w:t>
      </w:r>
      <w:r>
        <w:rPr>
          <w:rFonts w:hint="eastAsia" w:ascii="宋体" w:hAnsi="宋体"/>
          <w:bCs/>
          <w:sz w:val="24"/>
          <w:szCs w:val="24"/>
          <w:u w:val="single"/>
        </w:rPr>
        <w:t>13846294686</w:t>
      </w:r>
    </w:p>
    <w:p>
      <w:pPr>
        <w:pStyle w:val="5"/>
        <w:spacing w:line="360" w:lineRule="auto"/>
        <w:ind w:firstLine="720" w:firstLineChars="300"/>
        <w:rPr>
          <w:rFonts w:ascii="宋体" w:hAnsi="宋体" w:eastAsia="宋体" w:cs="宋体"/>
          <w:b w:val="0"/>
          <w:sz w:val="24"/>
          <w:szCs w:val="24"/>
        </w:rPr>
      </w:pPr>
      <w:bookmarkStart w:id="40" w:name="_Toc28359021"/>
      <w:bookmarkStart w:id="41" w:name="_Toc28359098"/>
      <w:bookmarkStart w:id="42" w:name="_Toc35393808"/>
      <w:bookmarkStart w:id="43" w:name="_Toc35393639"/>
      <w:r>
        <w:rPr>
          <w:rFonts w:hint="eastAsia" w:ascii="宋体" w:hAnsi="宋体" w:eastAsia="宋体" w:cs="宋体"/>
          <w:b w:val="0"/>
          <w:sz w:val="24"/>
          <w:szCs w:val="24"/>
        </w:rPr>
        <w:t>3.项目联系</w:t>
      </w:r>
      <w:r>
        <w:rPr>
          <w:rFonts w:ascii="宋体" w:hAnsi="宋体" w:eastAsia="宋体" w:cs="宋体"/>
          <w:b w:val="0"/>
          <w:sz w:val="24"/>
          <w:szCs w:val="24"/>
        </w:rPr>
        <w:t>方式</w:t>
      </w:r>
      <w:bookmarkEnd w:id="40"/>
      <w:bookmarkEnd w:id="41"/>
      <w:bookmarkEnd w:id="42"/>
      <w:bookmarkEnd w:id="43"/>
    </w:p>
    <w:p>
      <w:pPr>
        <w:pStyle w:val="6"/>
        <w:spacing w:line="500" w:lineRule="exact"/>
        <w:ind w:firstLine="720" w:firstLineChars="300"/>
        <w:rPr>
          <w:rFonts w:hAnsi="宋体"/>
          <w:bCs/>
          <w:sz w:val="24"/>
          <w:u w:val="single"/>
        </w:rPr>
      </w:pPr>
      <w:r>
        <w:rPr>
          <w:rFonts w:hint="eastAsia" w:hAnsi="宋体"/>
          <w:sz w:val="24"/>
        </w:rPr>
        <w:t>项目联系人：</w:t>
      </w:r>
      <w:r>
        <w:rPr>
          <w:rFonts w:hint="eastAsia" w:hAnsi="宋体"/>
          <w:sz w:val="24"/>
          <w:u w:val="single"/>
        </w:rPr>
        <w:t xml:space="preserve">   </w:t>
      </w:r>
      <w:r>
        <w:rPr>
          <w:rFonts w:hint="eastAsia" w:hAnsi="宋体"/>
          <w:bCs/>
          <w:sz w:val="24"/>
          <w:u w:val="single"/>
        </w:rPr>
        <w:t xml:space="preserve">宋女士     </w:t>
      </w:r>
    </w:p>
    <w:p>
      <w:pPr>
        <w:pStyle w:val="7"/>
        <w:ind w:firstLine="600" w:firstLineChars="250"/>
        <w:jc w:val="both"/>
        <w:rPr>
          <w:rFonts w:ascii="宋体" w:hAnsi="宋体"/>
          <w:b w:val="0"/>
          <w:bCs w:val="0"/>
          <w:sz w:val="24"/>
          <w:szCs w:val="24"/>
          <w:u w:val="single"/>
        </w:rPr>
      </w:pPr>
      <w:r>
        <w:rPr>
          <w:rFonts w:hint="eastAsia" w:ascii="宋体" w:hAnsi="宋体"/>
          <w:b w:val="0"/>
          <w:bCs w:val="0"/>
          <w:sz w:val="24"/>
          <w:szCs w:val="24"/>
        </w:rPr>
        <w:t>电　    话：</w:t>
      </w:r>
      <w:r>
        <w:rPr>
          <w:rFonts w:hint="eastAsia" w:ascii="宋体" w:hAnsi="宋体"/>
          <w:b w:val="0"/>
          <w:bCs w:val="0"/>
          <w:sz w:val="24"/>
          <w:szCs w:val="24"/>
          <w:u w:val="single"/>
        </w:rPr>
        <w:t>　13846294686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377B38"/>
    <w:rsid w:val="16DC41A7"/>
    <w:rsid w:val="1D39160E"/>
    <w:rsid w:val="27221E64"/>
    <w:rsid w:val="31EE0E94"/>
    <w:rsid w:val="3AEC65A2"/>
    <w:rsid w:val="4FED799B"/>
    <w:rsid w:val="597057A5"/>
    <w:rsid w:val="5B377B38"/>
    <w:rsid w:val="71D646A2"/>
    <w:rsid w:val="727830FC"/>
    <w:rsid w:val="7DE96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99"/>
    <w:pPr>
      <w:keepNext/>
      <w:keepLines/>
      <w:spacing w:before="340" w:after="330" w:line="578" w:lineRule="auto"/>
      <w:outlineLvl w:val="0"/>
    </w:pPr>
    <w:rPr>
      <w:b/>
      <w:kern w:val="44"/>
      <w:sz w:val="44"/>
      <w:szCs w:val="20"/>
    </w:rPr>
  </w:style>
  <w:style w:type="paragraph" w:styleId="5">
    <w:name w:val="heading 2"/>
    <w:basedOn w:val="1"/>
    <w:next w:val="1"/>
    <w:qFormat/>
    <w:uiPriority w:val="99"/>
    <w:pPr>
      <w:keepNext/>
      <w:keepLines/>
      <w:spacing w:before="260" w:after="260" w:line="416" w:lineRule="auto"/>
      <w:outlineLvl w:val="1"/>
    </w:pPr>
    <w:rPr>
      <w:rFonts w:ascii="Arial" w:hAnsi="Arial" w:eastAsia="黑体"/>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99"/>
    <w:pPr>
      <w:ind w:firstLine="600" w:firstLineChars="200"/>
    </w:pPr>
    <w:rPr>
      <w:rFonts w:eastAsia="楷体_GB2312"/>
      <w:sz w:val="30"/>
    </w:rPr>
  </w:style>
  <w:style w:type="paragraph" w:styleId="6">
    <w:name w:val="Plain Text"/>
    <w:basedOn w:val="1"/>
    <w:qFormat/>
    <w:uiPriority w:val="0"/>
    <w:rPr>
      <w:rFonts w:ascii="宋体" w:hAnsi="Courier New"/>
      <w:szCs w:val="24"/>
    </w:rPr>
  </w:style>
  <w:style w:type="paragraph" w:styleId="7">
    <w:name w:val="Title"/>
    <w:basedOn w:val="1"/>
    <w:next w:val="1"/>
    <w:qFormat/>
    <w:uiPriority w:val="99"/>
    <w:pPr>
      <w:spacing w:before="240" w:after="60"/>
      <w:jc w:val="center"/>
      <w:outlineLvl w:val="0"/>
    </w:pPr>
    <w:rPr>
      <w:rFonts w:ascii="Cambria" w:hAnsi="Cambria"/>
      <w:b/>
      <w:bCs/>
      <w:sz w:val="32"/>
      <w:szCs w:val="32"/>
    </w:rPr>
  </w:style>
  <w:style w:type="character" w:styleId="10">
    <w:name w:val="FollowedHyperlink"/>
    <w:basedOn w:val="9"/>
    <w:uiPriority w:val="0"/>
    <w:rPr>
      <w:color w:val="000000"/>
      <w:u w:val="none"/>
    </w:rPr>
  </w:style>
  <w:style w:type="character" w:styleId="11">
    <w:name w:val="Hyperlink"/>
    <w:basedOn w:val="9"/>
    <w:qFormat/>
    <w:uiPriority w:val="99"/>
    <w:rPr>
      <w:rFonts w:cs="Times New Roman"/>
      <w:color w:val="0000FF"/>
      <w:u w:val="single"/>
    </w:rPr>
  </w:style>
  <w:style w:type="character" w:styleId="12">
    <w:name w:val="HTML Cite"/>
    <w:basedOn w:val="9"/>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2021-06-17T02:37:00Z</dcterms:created>
  <dc:creator>Administrator</dc:creator>
  <cp:lastModifiedBy>Administrator</cp:lastModifiedBy>
  <dcterms:modified xsi:type="dcterms:W3CDTF">2021-06-23T07:01:38Z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1A29C3C71882461988F0214D06F06758</vt:lpwstr>
  </property>
</Properties>
</file>