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ind w:left="0" w:leftChars="0" w:firstLine="0"/>
        <w:jc w:val="center"/>
        <w:rPr>
          <w:rFonts w:hint="eastAsia" w:ascii="宋体" w:hAnsi="宋体"/>
          <w:b/>
          <w:bCs/>
          <w:color w:val="000000" w:themeColor="text1"/>
          <w:sz w:val="44"/>
          <w:szCs w:val="44"/>
          <w:highlight w:val="none"/>
          <w:lang w:eastAsia="zh-CN"/>
          <w14:textFill>
            <w14:solidFill>
              <w14:schemeClr w14:val="tx1"/>
            </w14:solidFill>
          </w14:textFill>
        </w:rPr>
      </w:pPr>
    </w:p>
    <w:p>
      <w:pPr>
        <w:pStyle w:val="2"/>
        <w:ind w:left="0" w:leftChars="0" w:firstLine="0"/>
        <w:jc w:val="center"/>
        <w:rPr>
          <w:rFonts w:hint="eastAsia" w:ascii="宋体" w:hAnsi="宋体"/>
          <w:b/>
          <w:bCs/>
          <w:color w:val="000000" w:themeColor="text1"/>
          <w:sz w:val="44"/>
          <w:szCs w:val="44"/>
          <w:highlight w:val="none"/>
          <w:lang w:eastAsia="zh-CN"/>
          <w14:textFill>
            <w14:solidFill>
              <w14:schemeClr w14:val="tx1"/>
            </w14:solidFill>
          </w14:textFill>
        </w:rPr>
      </w:pPr>
    </w:p>
    <w:p>
      <w:pPr>
        <w:pStyle w:val="2"/>
        <w:ind w:left="0" w:leftChars="0" w:firstLine="0"/>
        <w:jc w:val="center"/>
        <w:rPr>
          <w:rFonts w:hint="eastAsia" w:ascii="宋体" w:hAnsi="宋体" w:eastAsia="宋体"/>
          <w:b/>
          <w:color w:val="000000" w:themeColor="text1"/>
          <w:sz w:val="44"/>
          <w:szCs w:val="44"/>
          <w:highlight w:val="none"/>
          <w:lang w:eastAsia="zh-CN"/>
          <w14:textFill>
            <w14:solidFill>
              <w14:schemeClr w14:val="tx1"/>
            </w14:solidFill>
          </w14:textFill>
        </w:rPr>
      </w:pPr>
      <w:r>
        <w:rPr>
          <w:rFonts w:hint="eastAsia" w:ascii="宋体" w:hAnsi="宋体"/>
          <w:b/>
          <w:bCs/>
          <w:color w:val="000000" w:themeColor="text1"/>
          <w:sz w:val="44"/>
          <w:szCs w:val="44"/>
          <w:highlight w:val="none"/>
          <w:lang w:eastAsia="zh-CN"/>
          <w14:textFill>
            <w14:solidFill>
              <w14:schemeClr w14:val="tx1"/>
            </w14:solidFill>
          </w14:textFill>
        </w:rPr>
        <w:t>浦江县东部水晶园区房屋安全鉴定服务采购项目</w:t>
      </w:r>
    </w:p>
    <w:p>
      <w:pPr>
        <w:spacing w:beforeLines="50"/>
        <w:jc w:val="center"/>
        <w:rPr>
          <w:rFonts w:ascii="宋体" w:hAnsi="宋体"/>
          <w:color w:val="000000" w:themeColor="text1"/>
          <w:sz w:val="52"/>
          <w:szCs w:val="52"/>
          <w:highlight w:val="none"/>
          <w14:textFill>
            <w14:solidFill>
              <w14:schemeClr w14:val="tx1"/>
            </w14:solidFill>
          </w14:textFill>
        </w:rPr>
      </w:pPr>
    </w:p>
    <w:p>
      <w:pPr>
        <w:spacing w:beforeLines="50"/>
        <w:jc w:val="center"/>
        <w:rPr>
          <w:rFonts w:ascii="宋体" w:hAnsi="宋体"/>
          <w:color w:val="000000" w:themeColor="text1"/>
          <w:sz w:val="52"/>
          <w:szCs w:val="52"/>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spacing w:beforeLines="50"/>
        <w:jc w:val="center"/>
        <w:rPr>
          <w:rFonts w:ascii="宋体" w:hAnsi="宋体"/>
          <w:color w:val="000000" w:themeColor="text1"/>
          <w:sz w:val="52"/>
          <w:szCs w:val="52"/>
          <w:highlight w:val="none"/>
          <w14:textFill>
            <w14:solidFill>
              <w14:schemeClr w14:val="tx1"/>
            </w14:solidFill>
          </w14:textFill>
        </w:rPr>
      </w:pPr>
    </w:p>
    <w:p>
      <w:pPr>
        <w:spacing w:beforeLines="50"/>
        <w:jc w:val="center"/>
        <w:rPr>
          <w:rFonts w:ascii="宋体" w:hAns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询价采购文件</w:t>
      </w:r>
    </w:p>
    <w:p>
      <w:pPr>
        <w:snapToGrid w:val="0"/>
        <w:spacing w:beforeLines="50" w:line="360" w:lineRule="auto"/>
        <w:rPr>
          <w:rFonts w:ascii="宋体" w:hAnsi="宋体"/>
          <w:color w:val="000000" w:themeColor="text1"/>
          <w:sz w:val="30"/>
          <w:szCs w:val="72"/>
          <w:highlight w:val="none"/>
          <w14:textFill>
            <w14:solidFill>
              <w14:schemeClr w14:val="tx1"/>
            </w14:solidFill>
          </w14:textFill>
        </w:rPr>
      </w:pPr>
    </w:p>
    <w:p>
      <w:pPr>
        <w:pStyle w:val="2"/>
        <w:rPr>
          <w:rFonts w:ascii="宋体" w:hAnsi="宋体"/>
          <w:color w:val="000000" w:themeColor="text1"/>
          <w:sz w:val="30"/>
          <w:szCs w:val="72"/>
          <w:highlight w:val="none"/>
          <w14:textFill>
            <w14:solidFill>
              <w14:schemeClr w14:val="tx1"/>
            </w14:solidFill>
          </w14:textFill>
        </w:rPr>
      </w:pPr>
    </w:p>
    <w:p>
      <w:pPr>
        <w:snapToGrid w:val="0"/>
        <w:spacing w:beforeLines="50" w:line="360" w:lineRule="auto"/>
        <w:rPr>
          <w:rFonts w:ascii="宋体" w:hAnsi="宋体"/>
          <w:color w:val="000000" w:themeColor="text1"/>
          <w:sz w:val="30"/>
          <w:szCs w:val="72"/>
          <w:highlight w:val="none"/>
          <w14:textFill>
            <w14:solidFill>
              <w14:schemeClr w14:val="tx1"/>
            </w14:solidFill>
          </w14:textFill>
        </w:rPr>
      </w:pPr>
    </w:p>
    <w:p>
      <w:pPr>
        <w:snapToGrid w:val="0"/>
        <w:spacing w:beforeLines="50" w:line="360" w:lineRule="auto"/>
        <w:rPr>
          <w:rFonts w:ascii="宋体" w:hAnsi="宋体"/>
          <w:color w:val="000000" w:themeColor="text1"/>
          <w:sz w:val="30"/>
          <w:szCs w:val="72"/>
          <w:highlight w:val="none"/>
          <w14:textFill>
            <w14:solidFill>
              <w14:schemeClr w14:val="tx1"/>
            </w14:solidFill>
          </w14:textFill>
        </w:rPr>
      </w:pPr>
    </w:p>
    <w:p>
      <w:pPr>
        <w:pStyle w:val="11"/>
        <w:snapToGrid w:val="0"/>
        <w:spacing w:before="120" w:after="120" w:line="360" w:lineRule="auto"/>
        <w:ind w:firstLine="1506" w:firstLineChars="500"/>
        <w:rPr>
          <w:rFonts w:hint="default" w:hAnsi="宋体" w:eastAsia="宋体"/>
          <w:b/>
          <w:bCs/>
          <w:color w:val="000000" w:themeColor="text1"/>
          <w:sz w:val="30"/>
          <w:szCs w:val="30"/>
          <w:highlight w:val="none"/>
          <w:lang w:val="en-US" w:eastAsia="zh-CN"/>
          <w14:textFill>
            <w14:solidFill>
              <w14:schemeClr w14:val="tx1"/>
            </w14:solidFill>
          </w14:textFill>
        </w:rPr>
      </w:pPr>
      <w:r>
        <w:rPr>
          <w:rFonts w:hint="eastAsia" w:hAnsi="宋体"/>
          <w:b/>
          <w:bCs/>
          <w:color w:val="000000" w:themeColor="text1"/>
          <w:sz w:val="30"/>
          <w:szCs w:val="30"/>
          <w:highlight w:val="none"/>
          <w:lang w:val="en-US" w:eastAsia="zh-CN"/>
          <w14:textFill>
            <w14:solidFill>
              <w14:schemeClr w14:val="tx1"/>
            </w14:solidFill>
          </w14:textFill>
        </w:rPr>
        <w:t xml:space="preserve">                                                                                                                                                                                                                                                                                                                                                                                                                                                                                                                                     </w:t>
      </w:r>
    </w:p>
    <w:p>
      <w:pPr>
        <w:pStyle w:val="11"/>
        <w:snapToGrid w:val="0"/>
        <w:spacing w:before="120" w:after="120" w:line="360" w:lineRule="auto"/>
        <w:ind w:firstLine="1506" w:firstLineChars="500"/>
        <w:rPr>
          <w:rFonts w:hint="default" w:hAnsi="宋体" w:eastAsia="宋体"/>
          <w:b/>
          <w:bCs/>
          <w:color w:val="000000" w:themeColor="text1"/>
          <w:sz w:val="30"/>
          <w:szCs w:val="30"/>
          <w:highlight w:val="none"/>
          <w:lang w:val="en-US" w:eastAsia="zh-CN"/>
          <w14:textFill>
            <w14:solidFill>
              <w14:schemeClr w14:val="tx1"/>
            </w14:solidFill>
          </w14:textFill>
        </w:rPr>
      </w:pPr>
      <w:r>
        <w:rPr>
          <w:rFonts w:hAnsi="宋体"/>
          <w:b/>
          <w:bCs/>
          <w:color w:val="000000" w:themeColor="text1"/>
          <w:sz w:val="30"/>
          <w:szCs w:val="30"/>
          <w:highlight w:val="none"/>
          <w14:textFill>
            <w14:solidFill>
              <w14:schemeClr w14:val="tx1"/>
            </w14:solidFill>
          </w14:textFill>
        </w:rPr>
        <w:t>项目编号：</w:t>
      </w:r>
      <w:r>
        <w:rPr>
          <w:rFonts w:hAnsi="宋体" w:cs="宋体"/>
          <w:b/>
          <w:color w:val="000000" w:themeColor="text1"/>
          <w:kern w:val="2"/>
          <w:sz w:val="30"/>
          <w:szCs w:val="30"/>
          <w:highlight w:val="none"/>
          <w14:textFill>
            <w14:solidFill>
              <w14:schemeClr w14:val="tx1"/>
            </w14:solidFill>
          </w14:textFill>
        </w:rPr>
        <w:t>PJCQXJ(</w:t>
      </w:r>
      <w:r>
        <w:rPr>
          <w:rFonts w:hint="eastAsia" w:hAnsi="宋体" w:cs="宋体"/>
          <w:b/>
          <w:color w:val="000000" w:themeColor="text1"/>
          <w:kern w:val="2"/>
          <w:sz w:val="30"/>
          <w:szCs w:val="30"/>
          <w:highlight w:val="none"/>
          <w:lang w:eastAsia="zh-CN"/>
          <w14:textFill>
            <w14:solidFill>
              <w14:schemeClr w14:val="tx1"/>
            </w14:solidFill>
          </w14:textFill>
        </w:rPr>
        <w:t>SJYQ</w:t>
      </w:r>
      <w:r>
        <w:rPr>
          <w:rFonts w:hAnsi="宋体" w:cs="宋体"/>
          <w:b/>
          <w:color w:val="000000" w:themeColor="text1"/>
          <w:kern w:val="2"/>
          <w:sz w:val="30"/>
          <w:szCs w:val="30"/>
          <w:highlight w:val="none"/>
          <w14:textFill>
            <w14:solidFill>
              <w14:schemeClr w14:val="tx1"/>
            </w14:solidFill>
          </w14:textFill>
        </w:rPr>
        <w:t>)202</w:t>
      </w:r>
      <w:r>
        <w:rPr>
          <w:rFonts w:hint="eastAsia" w:hAnsi="宋体" w:cs="宋体"/>
          <w:b/>
          <w:color w:val="000000" w:themeColor="text1"/>
          <w:kern w:val="2"/>
          <w:sz w:val="30"/>
          <w:szCs w:val="30"/>
          <w:highlight w:val="none"/>
          <w:lang w:val="en-US" w:eastAsia="zh-CN"/>
          <w14:textFill>
            <w14:solidFill>
              <w14:schemeClr w14:val="tx1"/>
            </w14:solidFill>
          </w14:textFill>
        </w:rPr>
        <w:t>1</w:t>
      </w:r>
      <w:r>
        <w:rPr>
          <w:rFonts w:hAnsi="宋体" w:cs="宋体"/>
          <w:b/>
          <w:color w:val="000000" w:themeColor="text1"/>
          <w:kern w:val="2"/>
          <w:sz w:val="30"/>
          <w:szCs w:val="30"/>
          <w:highlight w:val="none"/>
          <w14:textFill>
            <w14:solidFill>
              <w14:schemeClr w14:val="tx1"/>
            </w14:solidFill>
          </w14:textFill>
        </w:rPr>
        <w:t>-</w:t>
      </w:r>
      <w:r>
        <w:rPr>
          <w:rFonts w:hint="eastAsia" w:hAnsi="宋体" w:cs="宋体"/>
          <w:b/>
          <w:color w:val="000000" w:themeColor="text1"/>
          <w:kern w:val="2"/>
          <w:sz w:val="30"/>
          <w:szCs w:val="30"/>
          <w:highlight w:val="none"/>
          <w:lang w:val="en-US" w:eastAsia="zh-CN"/>
          <w14:textFill>
            <w14:solidFill>
              <w14:schemeClr w14:val="tx1"/>
            </w14:solidFill>
          </w14:textFill>
        </w:rPr>
        <w:t>0618</w:t>
      </w:r>
    </w:p>
    <w:p>
      <w:pPr>
        <w:snapToGrid w:val="0"/>
        <w:spacing w:beforeLines="50" w:line="360" w:lineRule="auto"/>
        <w:ind w:firstLine="1506" w:firstLineChars="500"/>
        <w:rPr>
          <w:rFonts w:hint="eastAsia" w:ascii="宋体" w:hAnsi="宋体" w:eastAsia="宋体"/>
          <w:b/>
          <w:bCs/>
          <w:color w:val="000000" w:themeColor="text1"/>
          <w:kern w:val="0"/>
          <w:sz w:val="30"/>
          <w:szCs w:val="30"/>
          <w:highlight w:val="none"/>
          <w:lang w:eastAsia="zh-CN"/>
          <w14:textFill>
            <w14:solidFill>
              <w14:schemeClr w14:val="tx1"/>
            </w14:solidFill>
          </w14:textFill>
        </w:rPr>
      </w:pPr>
      <w:r>
        <w:rPr>
          <w:rFonts w:hint="eastAsia" w:ascii="宋体" w:hAnsi="宋体"/>
          <w:b/>
          <w:color w:val="000000" w:themeColor="text1"/>
          <w:sz w:val="30"/>
          <w:szCs w:val="72"/>
          <w:highlight w:val="none"/>
          <w14:textFill>
            <w14:solidFill>
              <w14:schemeClr w14:val="tx1"/>
            </w14:solidFill>
          </w14:textFill>
        </w:rPr>
        <w:t>项目名称：</w:t>
      </w:r>
      <w:r>
        <w:rPr>
          <w:rFonts w:hint="eastAsia" w:ascii="宋体" w:hAnsi="宋体"/>
          <w:b/>
          <w:bCs/>
          <w:color w:val="000000" w:themeColor="text1"/>
          <w:kern w:val="0"/>
          <w:sz w:val="30"/>
          <w:szCs w:val="30"/>
          <w:highlight w:val="none"/>
          <w:lang w:eastAsia="zh-CN"/>
          <w14:textFill>
            <w14:solidFill>
              <w14:schemeClr w14:val="tx1"/>
            </w14:solidFill>
          </w14:textFill>
        </w:rPr>
        <w:t>浦江县东部水晶园区房屋安全鉴定服务采购项目</w:t>
      </w:r>
    </w:p>
    <w:p>
      <w:pPr>
        <w:snapToGrid w:val="0"/>
        <w:spacing w:beforeLines="50" w:line="360" w:lineRule="auto"/>
        <w:ind w:firstLine="1506" w:firstLineChars="500"/>
        <w:rPr>
          <w:rFonts w:hint="eastAsia" w:ascii="宋体" w:hAnsi="宋体" w:eastAsia="宋体"/>
          <w:b/>
          <w:color w:val="000000" w:themeColor="text1"/>
          <w:sz w:val="30"/>
          <w:szCs w:val="72"/>
          <w:highlight w:val="none"/>
          <w:lang w:eastAsia="zh-CN"/>
          <w14:textFill>
            <w14:solidFill>
              <w14:schemeClr w14:val="tx1"/>
            </w14:solidFill>
          </w14:textFill>
        </w:rPr>
      </w:pPr>
      <w:r>
        <w:rPr>
          <w:rFonts w:hint="eastAsia" w:ascii="宋体" w:hAnsi="宋体"/>
          <w:b/>
          <w:color w:val="000000" w:themeColor="text1"/>
          <w:sz w:val="30"/>
          <w:szCs w:val="72"/>
          <w:highlight w:val="none"/>
          <w14:textFill>
            <w14:solidFill>
              <w14:schemeClr w14:val="tx1"/>
            </w14:solidFill>
          </w14:textFill>
        </w:rPr>
        <w:t>采购单位：</w:t>
      </w:r>
      <w:r>
        <w:rPr>
          <w:rFonts w:hint="eastAsia" w:ascii="宋体" w:hAnsi="宋体"/>
          <w:b/>
          <w:color w:val="000000" w:themeColor="text1"/>
          <w:sz w:val="30"/>
          <w:szCs w:val="72"/>
          <w:highlight w:val="none"/>
          <w:lang w:eastAsia="zh-CN"/>
          <w14:textFill>
            <w14:solidFill>
              <w14:schemeClr w14:val="tx1"/>
            </w14:solidFill>
          </w14:textFill>
        </w:rPr>
        <w:t>浦江水晶产业集聚园区开发有限公司</w:t>
      </w:r>
    </w:p>
    <w:p>
      <w:pPr>
        <w:snapToGrid w:val="0"/>
        <w:spacing w:beforeLines="50" w:line="360" w:lineRule="auto"/>
        <w:ind w:firstLine="1506" w:firstLineChars="500"/>
        <w:rPr>
          <w:rFonts w:ascii="宋体" w:hAnsi="宋体"/>
          <w:b/>
          <w:color w:val="000000" w:themeColor="text1"/>
          <w:sz w:val="30"/>
          <w:szCs w:val="72"/>
          <w:highlight w:val="none"/>
          <w14:textFill>
            <w14:solidFill>
              <w14:schemeClr w14:val="tx1"/>
            </w14:solidFill>
          </w14:textFill>
        </w:rPr>
      </w:pPr>
      <w:r>
        <w:rPr>
          <w:rFonts w:hint="eastAsia" w:ascii="宋体" w:hAnsi="宋体"/>
          <w:b/>
          <w:color w:val="000000" w:themeColor="text1"/>
          <w:sz w:val="30"/>
          <w:szCs w:val="72"/>
          <w:highlight w:val="none"/>
          <w14:textFill>
            <w14:solidFill>
              <w14:schemeClr w14:val="tx1"/>
            </w14:solidFill>
          </w14:textFill>
        </w:rPr>
        <w:t>代理机构：浦江县产权交易有限公司</w:t>
      </w:r>
    </w:p>
    <w:p>
      <w:pPr>
        <w:snapToGrid w:val="0"/>
        <w:spacing w:beforeLines="50" w:line="400" w:lineRule="exact"/>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b/>
          <w:bCs/>
          <w:color w:val="000000" w:themeColor="text1"/>
          <w:w w:val="95"/>
          <w:sz w:val="30"/>
          <w:szCs w:val="30"/>
          <w:highlight w:val="none"/>
          <w14:textFill>
            <w14:solidFill>
              <w14:schemeClr w14:val="tx1"/>
            </w14:solidFill>
          </w14:textFill>
        </w:rPr>
        <w:t xml:space="preserve">    </w:t>
      </w:r>
      <w:r>
        <w:rPr>
          <w:rFonts w:hint="eastAsia" w:ascii="宋体" w:hAnsi="宋体" w:cs="宋体"/>
          <w:b/>
          <w:bCs/>
          <w:color w:val="000000" w:themeColor="text1"/>
          <w:w w:val="95"/>
          <w:sz w:val="32"/>
          <w:szCs w:val="32"/>
          <w:highlight w:val="none"/>
          <w14:textFill>
            <w14:solidFill>
              <w14:schemeClr w14:val="tx1"/>
            </w14:solidFill>
          </w14:textFill>
        </w:rPr>
        <w:t>202</w:t>
      </w:r>
      <w:r>
        <w:rPr>
          <w:rFonts w:hint="eastAsia" w:ascii="宋体" w:hAnsi="宋体" w:cs="宋体"/>
          <w:b/>
          <w:bCs/>
          <w:color w:val="000000" w:themeColor="text1"/>
          <w:w w:val="95"/>
          <w:sz w:val="32"/>
          <w:szCs w:val="32"/>
          <w:highlight w:val="none"/>
          <w:lang w:val="en-US" w:eastAsia="zh-CN"/>
          <w14:textFill>
            <w14:solidFill>
              <w14:schemeClr w14:val="tx1"/>
            </w14:solidFill>
          </w14:textFill>
        </w:rPr>
        <w:t>1</w:t>
      </w:r>
      <w:r>
        <w:rPr>
          <w:rFonts w:hint="eastAsia" w:ascii="宋体" w:hAnsi="宋体" w:cs="宋体"/>
          <w:b/>
          <w:bCs/>
          <w:color w:val="000000" w:themeColor="text1"/>
          <w:w w:val="95"/>
          <w:sz w:val="32"/>
          <w:szCs w:val="32"/>
          <w:highlight w:val="none"/>
          <w14:textFill>
            <w14:solidFill>
              <w14:schemeClr w14:val="tx1"/>
            </w14:solidFill>
          </w14:textFill>
        </w:rPr>
        <w:t>年</w:t>
      </w:r>
      <w:r>
        <w:rPr>
          <w:rFonts w:hint="eastAsia" w:ascii="宋体" w:hAnsi="宋体" w:cs="宋体"/>
          <w:b/>
          <w:bCs/>
          <w:color w:val="000000" w:themeColor="text1"/>
          <w:w w:val="95"/>
          <w:sz w:val="32"/>
          <w:szCs w:val="32"/>
          <w:highlight w:val="none"/>
          <w:lang w:val="en-US" w:eastAsia="zh-CN"/>
          <w14:textFill>
            <w14:solidFill>
              <w14:schemeClr w14:val="tx1"/>
            </w14:solidFill>
          </w14:textFill>
        </w:rPr>
        <w:t>6</w:t>
      </w:r>
      <w:r>
        <w:rPr>
          <w:rFonts w:hint="eastAsia" w:ascii="宋体" w:hAnsi="宋体" w:cs="宋体"/>
          <w:b/>
          <w:bCs/>
          <w:color w:val="000000" w:themeColor="text1"/>
          <w:w w:val="95"/>
          <w:sz w:val="32"/>
          <w:szCs w:val="32"/>
          <w:highlight w:val="none"/>
          <w14:textFill>
            <w14:solidFill>
              <w14:schemeClr w14:val="tx1"/>
            </w14:solidFill>
          </w14:textFill>
        </w:rPr>
        <w:t>月</w:t>
      </w:r>
    </w:p>
    <w:p>
      <w:pPr>
        <w:pStyle w:val="11"/>
        <w:spacing w:afterLines="50" w:line="360" w:lineRule="auto"/>
        <w:jc w:val="center"/>
        <w:rPr>
          <w:rFonts w:hint="default" w:hAnsi="宋体"/>
          <w:b/>
          <w:bCs/>
          <w:color w:val="000000" w:themeColor="text1"/>
          <w:sz w:val="44"/>
          <w:highlight w:val="none"/>
          <w14:textFill>
            <w14:solidFill>
              <w14:schemeClr w14:val="tx1"/>
            </w14:solidFill>
          </w14:textFill>
        </w:rPr>
        <w:sectPr>
          <w:footerReference r:id="rId3" w:type="default"/>
          <w:pgSz w:w="11906" w:h="16838"/>
          <w:pgMar w:top="1440" w:right="1304" w:bottom="1440" w:left="1304" w:header="851" w:footer="992" w:gutter="0"/>
          <w:pgNumType w:start="1"/>
          <w:cols w:space="720" w:num="1"/>
          <w:docGrid w:type="lines" w:linePitch="312" w:charSpace="0"/>
        </w:sectPr>
      </w:pPr>
    </w:p>
    <w:p>
      <w:pPr>
        <w:pStyle w:val="11"/>
        <w:spacing w:afterLines="50" w:line="360" w:lineRule="auto"/>
        <w:jc w:val="both"/>
        <w:rPr>
          <w:rFonts w:hint="default" w:hAnsi="宋体"/>
          <w:b/>
          <w:bCs/>
          <w:color w:val="000000" w:themeColor="text1"/>
          <w:sz w:val="44"/>
          <w:highlight w:val="none"/>
          <w14:textFill>
            <w14:solidFill>
              <w14:schemeClr w14:val="tx1"/>
            </w14:solidFill>
          </w14:textFill>
        </w:rPr>
      </w:pPr>
    </w:p>
    <w:p>
      <w:pPr>
        <w:pStyle w:val="11"/>
        <w:spacing w:afterLines="50" w:line="360" w:lineRule="auto"/>
        <w:jc w:val="center"/>
        <w:rPr>
          <w:rFonts w:hint="default" w:hAnsi="宋体"/>
          <w:b/>
          <w:bCs/>
          <w:color w:val="000000" w:themeColor="text1"/>
          <w:sz w:val="44"/>
          <w:highlight w:val="none"/>
          <w14:textFill>
            <w14:solidFill>
              <w14:schemeClr w14:val="tx1"/>
            </w14:solidFill>
          </w14:textFill>
        </w:rPr>
      </w:pPr>
    </w:p>
    <w:p>
      <w:pPr>
        <w:pStyle w:val="11"/>
        <w:spacing w:afterLines="50" w:line="360" w:lineRule="auto"/>
        <w:jc w:val="center"/>
        <w:rPr>
          <w:rFonts w:hint="default" w:hAnsi="宋体"/>
          <w:b/>
          <w:bCs/>
          <w:color w:val="000000" w:themeColor="text1"/>
          <w:sz w:val="44"/>
          <w:highlight w:val="none"/>
          <w14:textFill>
            <w14:solidFill>
              <w14:schemeClr w14:val="tx1"/>
            </w14:solidFill>
          </w14:textFill>
        </w:rPr>
      </w:pPr>
    </w:p>
    <w:p>
      <w:pPr>
        <w:pStyle w:val="11"/>
        <w:spacing w:afterLines="50" w:line="360" w:lineRule="auto"/>
        <w:jc w:val="center"/>
        <w:rPr>
          <w:rFonts w:hint="default" w:hAnsi="宋体"/>
          <w:b/>
          <w:bCs/>
          <w:color w:val="000000" w:themeColor="text1"/>
          <w:sz w:val="44"/>
          <w:highlight w:val="none"/>
          <w14:textFill>
            <w14:solidFill>
              <w14:schemeClr w14:val="tx1"/>
            </w14:solidFill>
          </w14:textFill>
        </w:rPr>
        <w:sectPr>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pStyle w:val="11"/>
        <w:spacing w:afterLines="50" w:line="360" w:lineRule="auto"/>
        <w:jc w:val="center"/>
        <w:rPr>
          <w:rFonts w:hint="default" w:hAnsi="宋体"/>
          <w:b/>
          <w:bCs/>
          <w:color w:val="000000" w:themeColor="text1"/>
          <w:sz w:val="44"/>
          <w:highlight w:val="none"/>
          <w14:textFill>
            <w14:solidFill>
              <w14:schemeClr w14:val="tx1"/>
            </w14:solidFill>
          </w14:textFill>
        </w:rPr>
      </w:pPr>
    </w:p>
    <w:p>
      <w:pPr>
        <w:pStyle w:val="11"/>
        <w:spacing w:afterLines="50" w:line="360" w:lineRule="auto"/>
        <w:jc w:val="center"/>
        <w:rPr>
          <w:rFonts w:hint="default" w:hAnsi="宋体"/>
          <w:b/>
          <w:bCs/>
          <w:color w:val="000000" w:themeColor="text1"/>
          <w:sz w:val="44"/>
          <w:highlight w:val="none"/>
          <w14:textFill>
            <w14:solidFill>
              <w14:schemeClr w14:val="tx1"/>
            </w14:solidFill>
          </w14:textFill>
        </w:rPr>
      </w:pPr>
      <w:r>
        <w:rPr>
          <w:rFonts w:hAnsi="宋体"/>
          <w:b/>
          <w:bCs/>
          <w:color w:val="000000" w:themeColor="text1"/>
          <w:sz w:val="44"/>
          <w:highlight w:val="none"/>
          <w14:textFill>
            <w14:solidFill>
              <w14:schemeClr w14:val="tx1"/>
            </w14:solidFill>
          </w14:textFill>
        </w:rPr>
        <w:t>目 录</w:t>
      </w:r>
    </w:p>
    <w:p>
      <w:pPr>
        <w:pStyle w:val="11"/>
        <w:spacing w:afterLines="50" w:line="360" w:lineRule="auto"/>
        <w:jc w:val="center"/>
        <w:rPr>
          <w:rFonts w:hint="default" w:hAnsi="宋体"/>
          <w:b/>
          <w:bCs/>
          <w:color w:val="000000" w:themeColor="text1"/>
          <w:sz w:val="30"/>
          <w:szCs w:val="30"/>
          <w:highlight w:val="none"/>
          <w14:textFill>
            <w14:solidFill>
              <w14:schemeClr w14:val="tx1"/>
            </w14:solidFill>
          </w14:textFill>
        </w:rPr>
      </w:pPr>
    </w:p>
    <w:p>
      <w:pPr>
        <w:pStyle w:val="11"/>
        <w:numPr>
          <w:ilvl w:val="0"/>
          <w:numId w:val="1"/>
        </w:numPr>
        <w:spacing w:afterLines="50" w:line="360" w:lineRule="auto"/>
        <w:jc w:val="both"/>
        <w:rPr>
          <w:rFonts w:hint="default" w:hAnsi="宋体"/>
          <w:b/>
          <w:bCs/>
          <w:color w:val="000000" w:themeColor="text1"/>
          <w:sz w:val="30"/>
          <w:szCs w:val="30"/>
          <w:highlight w:val="none"/>
          <w14:textFill>
            <w14:solidFill>
              <w14:schemeClr w14:val="tx1"/>
            </w14:solidFill>
          </w14:textFill>
        </w:rPr>
      </w:pPr>
      <w:r>
        <w:rPr>
          <w:rFonts w:hAnsi="宋体"/>
          <w:b/>
          <w:bCs/>
          <w:color w:val="000000" w:themeColor="text1"/>
          <w:sz w:val="30"/>
          <w:szCs w:val="30"/>
          <w:highlight w:val="none"/>
          <w14:textFill>
            <w14:solidFill>
              <w14:schemeClr w14:val="tx1"/>
            </w14:solidFill>
          </w14:textFill>
        </w:rPr>
        <w:t>询价公告</w:t>
      </w:r>
    </w:p>
    <w:p>
      <w:pPr>
        <w:pStyle w:val="11"/>
        <w:numPr>
          <w:ilvl w:val="0"/>
          <w:numId w:val="1"/>
        </w:numPr>
        <w:spacing w:afterLines="50" w:line="360" w:lineRule="auto"/>
        <w:jc w:val="both"/>
        <w:rPr>
          <w:rFonts w:hint="default" w:hAnsi="宋体"/>
          <w:b/>
          <w:bCs/>
          <w:color w:val="000000" w:themeColor="text1"/>
          <w:sz w:val="30"/>
          <w:szCs w:val="30"/>
          <w:highlight w:val="none"/>
          <w14:textFill>
            <w14:solidFill>
              <w14:schemeClr w14:val="tx1"/>
            </w14:solidFill>
          </w14:textFill>
        </w:rPr>
      </w:pPr>
      <w:r>
        <w:rPr>
          <w:rFonts w:hAnsi="宋体"/>
          <w:b/>
          <w:bCs/>
          <w:color w:val="000000" w:themeColor="text1"/>
          <w:sz w:val="30"/>
          <w:szCs w:val="30"/>
          <w:highlight w:val="none"/>
          <w14:textFill>
            <w14:solidFill>
              <w14:schemeClr w14:val="tx1"/>
            </w14:solidFill>
          </w14:textFill>
        </w:rPr>
        <w:t>询价采购需求</w:t>
      </w:r>
    </w:p>
    <w:p>
      <w:pPr>
        <w:pStyle w:val="11"/>
        <w:numPr>
          <w:ilvl w:val="0"/>
          <w:numId w:val="1"/>
        </w:numPr>
        <w:spacing w:afterLines="50" w:line="360" w:lineRule="auto"/>
        <w:jc w:val="both"/>
        <w:rPr>
          <w:rFonts w:hint="default" w:hAnsi="宋体"/>
          <w:b/>
          <w:bCs/>
          <w:color w:val="000000" w:themeColor="text1"/>
          <w:sz w:val="30"/>
          <w:szCs w:val="30"/>
          <w:highlight w:val="none"/>
          <w14:textFill>
            <w14:solidFill>
              <w14:schemeClr w14:val="tx1"/>
            </w14:solidFill>
          </w14:textFill>
        </w:rPr>
      </w:pPr>
      <w:r>
        <w:rPr>
          <w:rFonts w:hAnsi="宋体"/>
          <w:b/>
          <w:bCs/>
          <w:color w:val="000000" w:themeColor="text1"/>
          <w:sz w:val="30"/>
          <w:szCs w:val="30"/>
          <w:highlight w:val="none"/>
          <w14:textFill>
            <w14:solidFill>
              <w14:schemeClr w14:val="tx1"/>
            </w14:solidFill>
          </w14:textFill>
        </w:rPr>
        <w:t>询价响应须知</w:t>
      </w:r>
    </w:p>
    <w:p>
      <w:pPr>
        <w:pStyle w:val="11"/>
        <w:numPr>
          <w:ilvl w:val="0"/>
          <w:numId w:val="1"/>
        </w:numPr>
        <w:spacing w:afterLines="50" w:line="360" w:lineRule="auto"/>
        <w:jc w:val="both"/>
        <w:rPr>
          <w:rFonts w:hint="default" w:hAnsi="宋体"/>
          <w:b/>
          <w:bCs/>
          <w:color w:val="000000" w:themeColor="text1"/>
          <w:sz w:val="30"/>
          <w:szCs w:val="30"/>
          <w:highlight w:val="none"/>
          <w14:textFill>
            <w14:solidFill>
              <w14:schemeClr w14:val="tx1"/>
            </w14:solidFill>
          </w14:textFill>
        </w:rPr>
      </w:pPr>
      <w:r>
        <w:rPr>
          <w:rFonts w:hAnsi="宋体"/>
          <w:b/>
          <w:bCs/>
          <w:color w:val="000000" w:themeColor="text1"/>
          <w:sz w:val="30"/>
          <w:szCs w:val="30"/>
          <w:highlight w:val="none"/>
          <w14:textFill>
            <w14:solidFill>
              <w14:schemeClr w14:val="tx1"/>
            </w14:solidFill>
          </w14:textFill>
        </w:rPr>
        <w:t>采购合同</w:t>
      </w:r>
    </w:p>
    <w:p>
      <w:pPr>
        <w:pStyle w:val="11"/>
        <w:spacing w:afterLines="50" w:line="360" w:lineRule="auto"/>
        <w:jc w:val="both"/>
        <w:rPr>
          <w:rFonts w:hint="default" w:hAnsi="宋体"/>
          <w:b/>
          <w:bCs/>
          <w:color w:val="000000" w:themeColor="text1"/>
          <w:sz w:val="30"/>
          <w:szCs w:val="30"/>
          <w:highlight w:val="none"/>
          <w14:textFill>
            <w14:solidFill>
              <w14:schemeClr w14:val="tx1"/>
            </w14:solidFill>
          </w14:textFill>
        </w:rPr>
      </w:pPr>
    </w:p>
    <w:p>
      <w:pPr>
        <w:spacing w:line="560" w:lineRule="exact"/>
        <w:rPr>
          <w:b/>
          <w:bCs/>
          <w:color w:val="000000" w:themeColor="text1"/>
          <w:sz w:val="30"/>
          <w:highlight w:val="none"/>
          <w14:textFill>
            <w14:solidFill>
              <w14:schemeClr w14:val="tx1"/>
            </w14:solidFill>
          </w14:textFill>
        </w:rPr>
      </w:pPr>
      <w:r>
        <w:rPr>
          <w:rFonts w:hint="eastAsia"/>
          <w:b/>
          <w:bCs/>
          <w:color w:val="000000" w:themeColor="text1"/>
          <w:sz w:val="30"/>
          <w:highlight w:val="none"/>
          <w14:textFill>
            <w14:solidFill>
              <w14:schemeClr w14:val="tx1"/>
            </w14:solidFill>
          </w14:textFill>
        </w:rPr>
        <w:t>温馨提示：</w:t>
      </w:r>
    </w:p>
    <w:p>
      <w:pPr>
        <w:spacing w:line="560" w:lineRule="exact"/>
        <w:ind w:firstLine="1200" w:firstLineChars="400"/>
        <w:rPr>
          <w:bCs/>
          <w:color w:val="000000" w:themeColor="text1"/>
          <w:sz w:val="30"/>
          <w:highlight w:val="none"/>
          <w14:textFill>
            <w14:solidFill>
              <w14:schemeClr w14:val="tx1"/>
            </w14:solidFill>
          </w14:textFill>
        </w:rPr>
      </w:pPr>
      <w:r>
        <w:rPr>
          <w:rFonts w:hint="eastAsia"/>
          <w:bCs/>
          <w:color w:val="000000" w:themeColor="text1"/>
          <w:sz w:val="30"/>
          <w:highlight w:val="none"/>
          <w14:textFill>
            <w14:solidFill>
              <w14:schemeClr w14:val="tx1"/>
            </w14:solidFill>
          </w14:textFill>
        </w:rPr>
        <w:t>请认真阅读此询价文件，并按规定制作询价响应文件，否则我们的努力将是徒劳。</w:t>
      </w:r>
    </w:p>
    <w:p>
      <w:pPr>
        <w:spacing w:line="560" w:lineRule="exact"/>
        <w:ind w:firstLine="1200" w:firstLineChars="400"/>
        <w:rPr>
          <w:bCs/>
          <w:color w:val="000000" w:themeColor="text1"/>
          <w:sz w:val="30"/>
          <w:highlight w:val="none"/>
          <w14:textFill>
            <w14:solidFill>
              <w14:schemeClr w14:val="tx1"/>
            </w14:solidFill>
          </w14:textFill>
        </w:rPr>
      </w:pPr>
      <w:r>
        <w:rPr>
          <w:rFonts w:hint="eastAsia"/>
          <w:bCs/>
          <w:color w:val="000000" w:themeColor="text1"/>
          <w:sz w:val="30"/>
          <w:highlight w:val="none"/>
          <w14:textFill>
            <w14:solidFill>
              <w14:schemeClr w14:val="tx1"/>
            </w14:solidFill>
          </w14:textFill>
        </w:rPr>
        <w:t>投标供应商不得向采购人、采购工作人员、评委行贿，违者一经查实，将上报上级管理部门，并列入黑名单！</w:t>
      </w:r>
    </w:p>
    <w:p>
      <w:pPr>
        <w:pStyle w:val="11"/>
        <w:spacing w:afterLines="50" w:line="360" w:lineRule="auto"/>
        <w:jc w:val="both"/>
        <w:rPr>
          <w:rFonts w:hint="default" w:hAnsi="宋体"/>
          <w:b/>
          <w:bCs/>
          <w:color w:val="000000" w:themeColor="text1"/>
          <w:sz w:val="30"/>
          <w:szCs w:val="30"/>
          <w:highlight w:val="none"/>
          <w14:textFill>
            <w14:solidFill>
              <w14:schemeClr w14:val="tx1"/>
            </w14:solidFill>
          </w14:textFill>
        </w:rPr>
      </w:pPr>
    </w:p>
    <w:p>
      <w:pPr>
        <w:pStyle w:val="11"/>
        <w:spacing w:afterLines="50" w:line="360" w:lineRule="auto"/>
        <w:jc w:val="center"/>
        <w:rPr>
          <w:rFonts w:hint="default" w:hAnsi="宋体"/>
          <w:b/>
          <w:bCs/>
          <w:color w:val="000000" w:themeColor="text1"/>
          <w:sz w:val="44"/>
          <w:highlight w:val="none"/>
          <w14:textFill>
            <w14:solidFill>
              <w14:schemeClr w14:val="tx1"/>
            </w14:solidFill>
          </w14:textFill>
        </w:rPr>
      </w:pPr>
    </w:p>
    <w:p>
      <w:pPr>
        <w:pStyle w:val="11"/>
        <w:spacing w:afterLines="50" w:line="360" w:lineRule="auto"/>
        <w:jc w:val="center"/>
        <w:rPr>
          <w:rFonts w:hint="default" w:hAnsi="宋体"/>
          <w:b/>
          <w:bCs/>
          <w:color w:val="000000" w:themeColor="text1"/>
          <w:sz w:val="44"/>
          <w:highlight w:val="none"/>
          <w14:textFill>
            <w14:solidFill>
              <w14:schemeClr w14:val="tx1"/>
            </w14:solidFill>
          </w14:textFill>
        </w:rPr>
      </w:pPr>
    </w:p>
    <w:p>
      <w:pPr>
        <w:pStyle w:val="11"/>
        <w:spacing w:afterLines="50" w:line="360" w:lineRule="auto"/>
        <w:jc w:val="both"/>
        <w:rPr>
          <w:rFonts w:hint="default" w:hAnsi="宋体"/>
          <w:b/>
          <w:bCs/>
          <w:color w:val="000000" w:themeColor="text1"/>
          <w:sz w:val="44"/>
          <w:highlight w:val="none"/>
          <w14:textFill>
            <w14:solidFill>
              <w14:schemeClr w14:val="tx1"/>
            </w14:solidFill>
          </w14:textFill>
        </w:rPr>
      </w:pPr>
    </w:p>
    <w:p>
      <w:pPr>
        <w:pStyle w:val="11"/>
        <w:spacing w:afterLines="50" w:line="360" w:lineRule="auto"/>
        <w:jc w:val="both"/>
        <w:rPr>
          <w:rFonts w:hint="default" w:hAnsi="宋体"/>
          <w:b/>
          <w:bCs/>
          <w:color w:val="000000" w:themeColor="text1"/>
          <w:sz w:val="44"/>
          <w:highlight w:val="none"/>
          <w14:textFill>
            <w14:solidFill>
              <w14:schemeClr w14:val="tx1"/>
            </w14:solidFill>
          </w14:textFill>
        </w:rPr>
      </w:pPr>
    </w:p>
    <w:p>
      <w:pPr>
        <w:pStyle w:val="11"/>
        <w:spacing w:line="440" w:lineRule="exact"/>
        <w:jc w:val="center"/>
        <w:rPr>
          <w:rFonts w:hint="default" w:hAnsi="宋体"/>
          <w:b/>
          <w:bCs/>
          <w:color w:val="000000" w:themeColor="text1"/>
          <w:sz w:val="36"/>
          <w:szCs w:val="36"/>
          <w:highlight w:val="none"/>
          <w14:textFill>
            <w14:solidFill>
              <w14:schemeClr w14:val="tx1"/>
            </w14:solidFill>
          </w14:textFill>
        </w:rPr>
      </w:pPr>
      <w:r>
        <w:rPr>
          <w:rFonts w:hAnsi="宋体"/>
          <w:b/>
          <w:bCs/>
          <w:color w:val="000000" w:themeColor="text1"/>
          <w:sz w:val="36"/>
          <w:szCs w:val="36"/>
          <w:highlight w:val="none"/>
          <w14:textFill>
            <w14:solidFill>
              <w14:schemeClr w14:val="tx1"/>
            </w14:solidFill>
          </w14:textFill>
        </w:rPr>
        <w:t>第一章 询价公告</w:t>
      </w:r>
    </w:p>
    <w:p>
      <w:pPr>
        <w:pStyle w:val="11"/>
        <w:spacing w:line="420" w:lineRule="exact"/>
        <w:ind w:firstLine="480"/>
        <w:rPr>
          <w:rFonts w:hint="default" w:hAnsi="宋体" w:cs="宋体"/>
          <w:color w:val="000000" w:themeColor="text1"/>
          <w:sz w:val="24"/>
          <w:szCs w:val="24"/>
          <w:highlight w:val="none"/>
          <w14:textFill>
            <w14:solidFill>
              <w14:schemeClr w14:val="tx1"/>
            </w14:solidFill>
          </w14:textFill>
        </w:rPr>
      </w:pPr>
    </w:p>
    <w:p>
      <w:pPr>
        <w:pStyle w:val="11"/>
        <w:keepNext w:val="0"/>
        <w:keepLines w:val="0"/>
        <w:pageBreakBefore w:val="0"/>
        <w:widowControl/>
        <w:kinsoku/>
        <w:wordWrap/>
        <w:overflowPunct w:val="0"/>
        <w:topLinePunct w:val="0"/>
        <w:autoSpaceDE w:val="0"/>
        <w:autoSpaceDN w:val="0"/>
        <w:bidi w:val="0"/>
        <w:adjustRightInd w:val="0"/>
        <w:snapToGrid/>
        <w:spacing w:line="290" w:lineRule="exact"/>
        <w:ind w:firstLine="480"/>
        <w:textAlignment w:val="auto"/>
        <w:rPr>
          <w:rFonts w:hint="eastAsia" w:hAnsi="宋体" w:eastAsia="宋体" w:cs="宋体"/>
          <w:color w:val="000000" w:themeColor="text1"/>
          <w:sz w:val="24"/>
          <w:szCs w:val="24"/>
          <w:highlight w:val="none"/>
          <w:lang w:eastAsia="zh-CN"/>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根据法律法规等相关规定，浦江县产权交易有限公司受</w:t>
      </w:r>
      <w:r>
        <w:rPr>
          <w:rFonts w:hint="eastAsia" w:hAnsi="宋体" w:cs="宋体"/>
          <w:bCs/>
          <w:color w:val="000000" w:themeColor="text1"/>
          <w:sz w:val="24"/>
          <w:szCs w:val="24"/>
          <w:highlight w:val="none"/>
          <w:u w:val="single"/>
          <w:lang w:eastAsia="zh-CN"/>
          <w14:textFill>
            <w14:solidFill>
              <w14:schemeClr w14:val="tx1"/>
            </w14:solidFill>
          </w14:textFill>
        </w:rPr>
        <w:t>浦江水晶产业集聚园区开发有限公司</w:t>
      </w:r>
      <w:r>
        <w:rPr>
          <w:rFonts w:hAnsi="宋体" w:cs="宋体"/>
          <w:color w:val="000000" w:themeColor="text1"/>
          <w:sz w:val="24"/>
          <w:szCs w:val="24"/>
          <w:highlight w:val="none"/>
          <w14:textFill>
            <w14:solidFill>
              <w14:schemeClr w14:val="tx1"/>
            </w14:solidFill>
          </w14:textFill>
        </w:rPr>
        <w:t>委托，就</w:t>
      </w:r>
      <w:r>
        <w:rPr>
          <w:rFonts w:hint="eastAsia" w:hAnsi="宋体" w:cs="宋体"/>
          <w:bCs/>
          <w:color w:val="000000" w:themeColor="text1"/>
          <w:sz w:val="24"/>
          <w:szCs w:val="24"/>
          <w:highlight w:val="none"/>
          <w:u w:val="single"/>
          <w:lang w:eastAsia="zh-CN"/>
          <w14:textFill>
            <w14:solidFill>
              <w14:schemeClr w14:val="tx1"/>
            </w14:solidFill>
          </w14:textFill>
        </w:rPr>
        <w:t>浦江县东部水晶园区房屋安全鉴定服务采购项目</w:t>
      </w:r>
      <w:r>
        <w:rPr>
          <w:rFonts w:hAnsi="宋体" w:cs="宋体"/>
          <w:color w:val="000000" w:themeColor="text1"/>
          <w:sz w:val="24"/>
          <w:szCs w:val="24"/>
          <w:highlight w:val="none"/>
          <w14:textFill>
            <w14:solidFill>
              <w14:schemeClr w14:val="tx1"/>
            </w14:solidFill>
          </w14:textFill>
        </w:rPr>
        <w:t>进行公开询价，</w:t>
      </w:r>
      <w:r>
        <w:rPr>
          <w:rFonts w:hAnsi="宋体" w:cs="宋体"/>
          <w:bCs/>
          <w:color w:val="000000" w:themeColor="text1"/>
          <w:sz w:val="24"/>
          <w:szCs w:val="24"/>
          <w:highlight w:val="none"/>
          <w14:textFill>
            <w14:solidFill>
              <w14:schemeClr w14:val="tx1"/>
            </w14:solidFill>
          </w14:textFill>
        </w:rPr>
        <w:t>欢迎国内合格的供应商前来报价</w:t>
      </w:r>
      <w:r>
        <w:rPr>
          <w:rFonts w:hint="eastAsia" w:hAnsi="宋体" w:cs="宋体"/>
          <w:bCs/>
          <w:color w:val="000000" w:themeColor="text1"/>
          <w:sz w:val="24"/>
          <w:szCs w:val="24"/>
          <w:highlight w:val="none"/>
          <w:lang w:eastAsia="zh-CN"/>
          <w14:textFill>
            <w14:solidFill>
              <w14:schemeClr w14:val="tx1"/>
            </w14:solidFill>
          </w14:textFill>
        </w:rPr>
        <w:t>：</w:t>
      </w:r>
    </w:p>
    <w:p>
      <w:pPr>
        <w:pStyle w:val="11"/>
        <w:keepNext w:val="0"/>
        <w:keepLines w:val="0"/>
        <w:pageBreakBefore w:val="0"/>
        <w:widowControl/>
        <w:numPr>
          <w:ilvl w:val="0"/>
          <w:numId w:val="2"/>
        </w:numPr>
        <w:kinsoku/>
        <w:wordWrap/>
        <w:overflowPunct w:val="0"/>
        <w:topLinePunct w:val="0"/>
        <w:autoSpaceDE w:val="0"/>
        <w:autoSpaceDN w:val="0"/>
        <w:bidi w:val="0"/>
        <w:adjustRightInd w:val="0"/>
        <w:snapToGrid/>
        <w:spacing w:line="290" w:lineRule="exact"/>
        <w:ind w:firstLine="482" w:firstLineChars="200"/>
        <w:textAlignment w:val="auto"/>
        <w:rPr>
          <w:rFonts w:hint="default" w:hAnsi="宋体" w:cs="宋体"/>
          <w:color w:val="000000" w:themeColor="text1"/>
          <w:sz w:val="24"/>
          <w:szCs w:val="24"/>
          <w:highlight w:val="none"/>
          <w14:textFill>
            <w14:solidFill>
              <w14:schemeClr w14:val="tx1"/>
            </w14:solidFill>
          </w14:textFill>
        </w:rPr>
      </w:pPr>
      <w:r>
        <w:rPr>
          <w:rFonts w:hAnsi="宋体" w:cs="宋体"/>
          <w:b/>
          <w:bCs/>
          <w:color w:val="000000" w:themeColor="text1"/>
          <w:sz w:val="24"/>
          <w:szCs w:val="24"/>
          <w:highlight w:val="none"/>
          <w14:textFill>
            <w14:solidFill>
              <w14:schemeClr w14:val="tx1"/>
            </w14:solidFill>
          </w14:textFill>
        </w:rPr>
        <w:t>询价项目编号：</w:t>
      </w:r>
      <w:r>
        <w:rPr>
          <w:rFonts w:hAnsi="宋体" w:cs="宋体"/>
          <w:bCs/>
          <w:color w:val="000000" w:themeColor="text1"/>
          <w:sz w:val="24"/>
          <w:szCs w:val="24"/>
          <w:highlight w:val="none"/>
          <w14:textFill>
            <w14:solidFill>
              <w14:schemeClr w14:val="tx1"/>
            </w14:solidFill>
          </w14:textFill>
        </w:rPr>
        <w:t>PJCQXJ(</w:t>
      </w:r>
      <w:r>
        <w:rPr>
          <w:rFonts w:hint="eastAsia" w:hAnsi="宋体" w:cs="宋体"/>
          <w:bCs/>
          <w:color w:val="000000" w:themeColor="text1"/>
          <w:sz w:val="24"/>
          <w:szCs w:val="24"/>
          <w:highlight w:val="none"/>
          <w:lang w:eastAsia="zh-CN"/>
          <w14:textFill>
            <w14:solidFill>
              <w14:schemeClr w14:val="tx1"/>
            </w14:solidFill>
          </w14:textFill>
        </w:rPr>
        <w:t>SJYQ</w:t>
      </w:r>
      <w:r>
        <w:rPr>
          <w:rFonts w:hAnsi="宋体" w:cs="宋体"/>
          <w:bCs/>
          <w:color w:val="000000" w:themeColor="text1"/>
          <w:sz w:val="24"/>
          <w:szCs w:val="24"/>
          <w:highlight w:val="none"/>
          <w14:textFill>
            <w14:solidFill>
              <w14:schemeClr w14:val="tx1"/>
            </w14:solidFill>
          </w14:textFill>
        </w:rPr>
        <w:t>)202</w:t>
      </w:r>
      <w:r>
        <w:rPr>
          <w:rFonts w:hint="eastAsia" w:hAnsi="宋体" w:cs="宋体"/>
          <w:bCs/>
          <w:color w:val="000000" w:themeColor="text1"/>
          <w:sz w:val="24"/>
          <w:szCs w:val="24"/>
          <w:highlight w:val="none"/>
          <w:lang w:val="en-US" w:eastAsia="zh-CN"/>
          <w14:textFill>
            <w14:solidFill>
              <w14:schemeClr w14:val="tx1"/>
            </w14:solidFill>
          </w14:textFill>
        </w:rPr>
        <w:t>1</w:t>
      </w:r>
      <w:r>
        <w:rPr>
          <w:rFonts w:hAnsi="宋体" w:cs="宋体"/>
          <w:bCs/>
          <w:color w:val="000000" w:themeColor="text1"/>
          <w:sz w:val="24"/>
          <w:szCs w:val="24"/>
          <w:highlight w:val="none"/>
          <w14:textFill>
            <w14:solidFill>
              <w14:schemeClr w14:val="tx1"/>
            </w14:solidFill>
          </w14:textFill>
        </w:rPr>
        <w:t>-</w:t>
      </w:r>
      <w:r>
        <w:rPr>
          <w:rFonts w:hint="eastAsia" w:hAnsi="宋体" w:cs="宋体"/>
          <w:bCs/>
          <w:color w:val="000000" w:themeColor="text1"/>
          <w:sz w:val="24"/>
          <w:szCs w:val="24"/>
          <w:highlight w:val="none"/>
          <w:lang w:val="en-US" w:eastAsia="zh-CN"/>
          <w14:textFill>
            <w14:solidFill>
              <w14:schemeClr w14:val="tx1"/>
            </w14:solidFill>
          </w14:textFill>
        </w:rPr>
        <w:t>0618</w:t>
      </w:r>
    </w:p>
    <w:p>
      <w:pPr>
        <w:pStyle w:val="11"/>
        <w:keepNext w:val="0"/>
        <w:keepLines w:val="0"/>
        <w:pageBreakBefore w:val="0"/>
        <w:widowControl/>
        <w:kinsoku/>
        <w:wordWrap/>
        <w:overflowPunct w:val="0"/>
        <w:topLinePunct w:val="0"/>
        <w:autoSpaceDE w:val="0"/>
        <w:autoSpaceDN w:val="0"/>
        <w:bidi w:val="0"/>
        <w:adjustRightInd w:val="0"/>
        <w:snapToGrid/>
        <w:spacing w:line="290" w:lineRule="exact"/>
        <w:textAlignment w:val="auto"/>
        <w:rPr>
          <w:rFonts w:hint="eastAsia" w:hAnsi="宋体" w:eastAsia="宋体" w:cs="宋体"/>
          <w:bCs/>
          <w:color w:val="000000" w:themeColor="text1"/>
          <w:sz w:val="24"/>
          <w:szCs w:val="24"/>
          <w:highlight w:val="none"/>
          <w:lang w:eastAsia="zh-CN"/>
          <w14:textFill>
            <w14:solidFill>
              <w14:schemeClr w14:val="tx1"/>
            </w14:solidFill>
          </w14:textFill>
        </w:rPr>
      </w:pPr>
      <w:r>
        <w:rPr>
          <w:rFonts w:hAnsi="宋体" w:cs="宋体"/>
          <w:b/>
          <w:bCs/>
          <w:color w:val="000000" w:themeColor="text1"/>
          <w:sz w:val="24"/>
          <w:szCs w:val="24"/>
          <w:highlight w:val="none"/>
          <w14:textFill>
            <w14:solidFill>
              <w14:schemeClr w14:val="tx1"/>
            </w14:solidFill>
          </w14:textFill>
        </w:rPr>
        <w:t xml:space="preserve">    二、采购项目名称：</w:t>
      </w:r>
      <w:r>
        <w:rPr>
          <w:rFonts w:hint="eastAsia" w:hAnsi="宋体" w:cs="宋体"/>
          <w:bCs/>
          <w:color w:val="000000" w:themeColor="text1"/>
          <w:sz w:val="24"/>
          <w:szCs w:val="24"/>
          <w:highlight w:val="none"/>
          <w:lang w:eastAsia="zh-CN"/>
          <w14:textFill>
            <w14:solidFill>
              <w14:schemeClr w14:val="tx1"/>
            </w14:solidFill>
          </w14:textFill>
        </w:rPr>
        <w:t>浦江县东部水晶园区房屋安全鉴定服务采购项目</w:t>
      </w:r>
    </w:p>
    <w:p>
      <w:pPr>
        <w:pStyle w:val="11"/>
        <w:keepNext w:val="0"/>
        <w:keepLines w:val="0"/>
        <w:pageBreakBefore w:val="0"/>
        <w:widowControl/>
        <w:kinsoku/>
        <w:wordWrap/>
        <w:overflowPunct w:val="0"/>
        <w:topLinePunct w:val="0"/>
        <w:autoSpaceDE w:val="0"/>
        <w:autoSpaceDN w:val="0"/>
        <w:bidi w:val="0"/>
        <w:adjustRightInd w:val="0"/>
        <w:snapToGrid/>
        <w:spacing w:line="290" w:lineRule="exact"/>
        <w:ind w:firstLine="482" w:firstLineChars="200"/>
        <w:textAlignment w:val="auto"/>
        <w:rPr>
          <w:rFonts w:hint="default" w:hAnsi="宋体" w:cs="宋体"/>
          <w:color w:val="000000" w:themeColor="text1"/>
          <w:sz w:val="24"/>
          <w:szCs w:val="24"/>
          <w:highlight w:val="none"/>
          <w14:textFill>
            <w14:solidFill>
              <w14:schemeClr w14:val="tx1"/>
            </w14:solidFill>
          </w14:textFill>
        </w:rPr>
      </w:pPr>
      <w:r>
        <w:rPr>
          <w:rFonts w:hAnsi="宋体" w:cs="宋体"/>
          <w:b/>
          <w:bCs/>
          <w:color w:val="000000" w:themeColor="text1"/>
          <w:sz w:val="24"/>
          <w:szCs w:val="24"/>
          <w:highlight w:val="none"/>
          <w14:textFill>
            <w14:solidFill>
              <w14:schemeClr w14:val="tx1"/>
            </w14:solidFill>
          </w14:textFill>
        </w:rPr>
        <w:t>三、采购组织类型：</w:t>
      </w:r>
      <w:bookmarkStart w:id="0" w:name="B09_采购组织类型"/>
      <w:r>
        <w:rPr>
          <w:rFonts w:hAnsi="宋体" w:cs="宋体"/>
          <w:color w:val="000000" w:themeColor="text1"/>
          <w:sz w:val="24"/>
          <w:szCs w:val="24"/>
          <w:highlight w:val="none"/>
          <w14:textFill>
            <w14:solidFill>
              <w14:schemeClr w14:val="tx1"/>
            </w14:solidFill>
          </w14:textFill>
        </w:rPr>
        <w:t>委托代理</w:t>
      </w:r>
      <w:bookmarkEnd w:id="0"/>
    </w:p>
    <w:p>
      <w:pPr>
        <w:pStyle w:val="11"/>
        <w:keepNext w:val="0"/>
        <w:keepLines w:val="0"/>
        <w:pageBreakBefore w:val="0"/>
        <w:widowControl/>
        <w:kinsoku/>
        <w:wordWrap/>
        <w:overflowPunct w:val="0"/>
        <w:topLinePunct w:val="0"/>
        <w:autoSpaceDE w:val="0"/>
        <w:autoSpaceDN w:val="0"/>
        <w:bidi w:val="0"/>
        <w:adjustRightInd w:val="0"/>
        <w:snapToGrid/>
        <w:spacing w:line="290" w:lineRule="exact"/>
        <w:ind w:firstLine="482" w:firstLineChars="200"/>
        <w:textAlignment w:val="auto"/>
        <w:rPr>
          <w:rFonts w:hint="default" w:hAnsi="宋体" w:cs="宋体"/>
          <w:color w:val="000000" w:themeColor="text1"/>
          <w:sz w:val="24"/>
          <w:szCs w:val="24"/>
          <w:highlight w:val="none"/>
          <w14:textFill>
            <w14:solidFill>
              <w14:schemeClr w14:val="tx1"/>
            </w14:solidFill>
          </w14:textFill>
        </w:rPr>
      </w:pPr>
      <w:r>
        <w:rPr>
          <w:rFonts w:hAnsi="宋体" w:cs="宋体"/>
          <w:b/>
          <w:bCs/>
          <w:color w:val="000000" w:themeColor="text1"/>
          <w:sz w:val="24"/>
          <w:szCs w:val="24"/>
          <w:highlight w:val="none"/>
          <w14:textFill>
            <w14:solidFill>
              <w14:schemeClr w14:val="tx1"/>
            </w14:solidFill>
          </w14:textFill>
        </w:rPr>
        <w:t>四、采购方式：</w:t>
      </w:r>
      <w:r>
        <w:rPr>
          <w:rFonts w:hAnsi="宋体" w:cs="宋体"/>
          <w:color w:val="000000" w:themeColor="text1"/>
          <w:sz w:val="24"/>
          <w:szCs w:val="24"/>
          <w:highlight w:val="none"/>
          <w14:textFill>
            <w14:solidFill>
              <w14:schemeClr w14:val="tx1"/>
            </w14:solidFill>
          </w14:textFill>
        </w:rPr>
        <w:t>公开询价</w:t>
      </w:r>
    </w:p>
    <w:p>
      <w:pPr>
        <w:pStyle w:val="11"/>
        <w:keepNext w:val="0"/>
        <w:keepLines w:val="0"/>
        <w:pageBreakBefore w:val="0"/>
        <w:widowControl/>
        <w:kinsoku/>
        <w:wordWrap/>
        <w:overflowPunct w:val="0"/>
        <w:topLinePunct w:val="0"/>
        <w:autoSpaceDE w:val="0"/>
        <w:autoSpaceDN w:val="0"/>
        <w:bidi w:val="0"/>
        <w:adjustRightInd w:val="0"/>
        <w:snapToGrid/>
        <w:spacing w:line="290" w:lineRule="exact"/>
        <w:ind w:firstLine="482" w:firstLineChars="200"/>
        <w:textAlignment w:val="auto"/>
        <w:rPr>
          <w:rFonts w:hint="default" w:hAnsi="宋体" w:cs="宋体"/>
          <w:b/>
          <w:color w:val="000000" w:themeColor="text1"/>
          <w:sz w:val="24"/>
          <w:szCs w:val="24"/>
          <w:highlight w:val="none"/>
          <w14:textFill>
            <w14:solidFill>
              <w14:schemeClr w14:val="tx1"/>
            </w14:solidFill>
          </w14:textFill>
        </w:rPr>
      </w:pPr>
      <w:r>
        <w:rPr>
          <w:rFonts w:hAnsi="宋体" w:cs="宋体"/>
          <w:b/>
          <w:color w:val="000000" w:themeColor="text1"/>
          <w:sz w:val="24"/>
          <w:szCs w:val="24"/>
          <w:highlight w:val="none"/>
          <w14:textFill>
            <w14:solidFill>
              <w14:schemeClr w14:val="tx1"/>
            </w14:solidFill>
          </w14:textFill>
        </w:rPr>
        <w:t>五、询价项目概况:</w:t>
      </w:r>
    </w:p>
    <w:tbl>
      <w:tblPr>
        <w:tblStyle w:val="20"/>
        <w:tblW w:w="980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7"/>
        <w:gridCol w:w="2040"/>
        <w:gridCol w:w="1095"/>
        <w:gridCol w:w="4282"/>
        <w:gridCol w:w="15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8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90" w:lineRule="exact"/>
              <w:ind w:left="60" w:leftChars="0" w:right="60" w:rightChars="0"/>
              <w:jc w:val="center"/>
              <w:rPr>
                <w:rFonts w:hint="eastAsia" w:ascii="宋体" w:hAnsi="宋体" w:cs="宋体"/>
                <w:color w:val="000000" w:themeColor="text1"/>
                <w:kern w:val="0"/>
                <w:sz w:val="24"/>
                <w:highlight w:val="none"/>
                <w:lang w:eastAsia="zh-CN"/>
                <w14:textFill>
                  <w14:solidFill>
                    <w14:schemeClr w14:val="tx1"/>
                  </w14:solidFill>
                </w14:textFill>
              </w:rPr>
            </w:pPr>
            <w:r>
              <w:rPr>
                <w:rFonts w:hint="eastAsia" w:ascii="宋体" w:hAnsi="宋体" w:cs="宋体"/>
                <w:color w:val="000000" w:themeColor="text1"/>
                <w:kern w:val="0"/>
                <w:sz w:val="24"/>
                <w:highlight w:val="none"/>
                <w:lang w:eastAsia="zh-CN"/>
                <w14:textFill>
                  <w14:solidFill>
                    <w14:schemeClr w14:val="tx1"/>
                  </w14:solidFill>
                </w14:textFill>
              </w:rPr>
              <w:t>序号</w:t>
            </w:r>
          </w:p>
        </w:tc>
        <w:tc>
          <w:tcPr>
            <w:tcW w:w="20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90" w:lineRule="exact"/>
              <w:ind w:left="60" w:leftChars="0" w:right="60" w:rightChars="0"/>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eastAsia="zh-CN"/>
                <w14:textFill>
                  <w14:solidFill>
                    <w14:schemeClr w14:val="tx1"/>
                  </w14:solidFill>
                </w14:textFill>
              </w:rPr>
              <w:t>项目名称</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90" w:lineRule="exact"/>
              <w:ind w:right="60" w:rightChars="0"/>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数量</w:t>
            </w:r>
            <w:r>
              <w:rPr>
                <w:rFonts w:hint="eastAsia" w:ascii="宋体" w:hAnsi="宋体" w:cs="宋体"/>
                <w:color w:val="000000" w:themeColor="text1"/>
                <w:kern w:val="0"/>
                <w:sz w:val="24"/>
                <w:highlight w:val="none"/>
                <w:lang w:eastAsia="zh-CN"/>
                <w14:textFill>
                  <w14:solidFill>
                    <w14:schemeClr w14:val="tx1"/>
                  </w14:solidFill>
                </w14:textFill>
              </w:rPr>
              <w:t>及</w:t>
            </w:r>
            <w:r>
              <w:rPr>
                <w:rFonts w:hint="eastAsia" w:ascii="宋体" w:hAnsi="宋体" w:cs="宋体"/>
                <w:color w:val="000000" w:themeColor="text1"/>
                <w:kern w:val="0"/>
                <w:sz w:val="24"/>
                <w:highlight w:val="none"/>
                <w14:textFill>
                  <w14:solidFill>
                    <w14:schemeClr w14:val="tx1"/>
                  </w14:solidFill>
                </w14:textFill>
              </w:rPr>
              <w:t>单位</w:t>
            </w:r>
          </w:p>
        </w:tc>
        <w:tc>
          <w:tcPr>
            <w:tcW w:w="42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pacing w:line="290" w:lineRule="exact"/>
              <w:ind w:left="60" w:leftChars="0" w:right="60" w:rightChars="0"/>
              <w:jc w:val="center"/>
              <w:textAlignment w:val="auto"/>
              <w:outlineLvl w:val="9"/>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服务内容及要求</w:t>
            </w: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90" w:lineRule="exact"/>
              <w:jc w:val="center"/>
              <w:rPr>
                <w:rFonts w:hint="eastAsia" w:ascii="宋体" w:hAnsi="宋体" w:eastAsia="宋体" w:cs="宋体"/>
                <w:bCs/>
                <w:color w:val="000000" w:themeColor="text1"/>
                <w:sz w:val="24"/>
                <w:szCs w:val="20"/>
                <w:highlight w:val="none"/>
                <w:lang w:eastAsia="zh-CN"/>
                <w14:textFill>
                  <w14:solidFill>
                    <w14:schemeClr w14:val="tx1"/>
                  </w14:solidFill>
                </w14:textFill>
              </w:rPr>
            </w:pPr>
            <w:r>
              <w:rPr>
                <w:rFonts w:hint="eastAsia" w:ascii="宋体" w:hAnsi="宋体" w:cs="宋体"/>
                <w:bCs/>
                <w:color w:val="000000" w:themeColor="text1"/>
                <w:sz w:val="24"/>
                <w:szCs w:val="20"/>
                <w:highlight w:val="none"/>
                <w14:textFill>
                  <w14:solidFill>
                    <w14:schemeClr w14:val="tx1"/>
                  </w14:solidFill>
                </w14:textFill>
              </w:rPr>
              <w:t>预算金额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70" w:hRule="atLeast"/>
          <w:jc w:val="center"/>
        </w:trPr>
        <w:tc>
          <w:tcPr>
            <w:tcW w:w="8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90" w:lineRule="exact"/>
              <w:jc w:val="center"/>
              <w:textAlignment w:val="center"/>
              <w:rPr>
                <w:rFonts w:hint="default" w:hAnsi="宋体" w:cs="宋体"/>
                <w:bCs/>
                <w:color w:val="000000" w:themeColor="text1"/>
                <w:sz w:val="24"/>
                <w:szCs w:val="24"/>
                <w:highlight w:val="none"/>
                <w:u w:val="none"/>
                <w:lang w:val="en-US" w:eastAsia="zh-CN"/>
                <w14:textFill>
                  <w14:solidFill>
                    <w14:schemeClr w14:val="tx1"/>
                  </w14:solidFill>
                </w14:textFill>
              </w:rPr>
            </w:pPr>
            <w:r>
              <w:rPr>
                <w:rFonts w:hint="eastAsia" w:hAnsi="宋体" w:cs="宋体"/>
                <w:bCs/>
                <w:color w:val="000000" w:themeColor="text1"/>
                <w:sz w:val="24"/>
                <w:szCs w:val="24"/>
                <w:highlight w:val="none"/>
                <w:u w:val="none"/>
                <w:lang w:val="en-US" w:eastAsia="zh-CN"/>
                <w14:textFill>
                  <w14:solidFill>
                    <w14:schemeClr w14:val="tx1"/>
                  </w14:solidFill>
                </w14:textFill>
              </w:rPr>
              <w:t>1</w:t>
            </w:r>
          </w:p>
        </w:tc>
        <w:tc>
          <w:tcPr>
            <w:tcW w:w="20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90" w:lineRule="exact"/>
              <w:jc w:val="center"/>
              <w:textAlignment w:val="center"/>
              <w:rPr>
                <w:rFonts w:hint="eastAsia" w:ascii="宋体" w:hAnsi="宋体" w:eastAsia="宋体" w:cs="宋体"/>
                <w:bCs/>
                <w:color w:val="000000" w:themeColor="text1"/>
                <w:sz w:val="24"/>
                <w:szCs w:val="24"/>
                <w:highlight w:val="none"/>
                <w:lang w:eastAsia="zh-CN"/>
                <w14:textFill>
                  <w14:solidFill>
                    <w14:schemeClr w14:val="tx1"/>
                  </w14:solidFill>
                </w14:textFill>
              </w:rPr>
            </w:pPr>
            <w:r>
              <w:rPr>
                <w:rFonts w:hint="eastAsia" w:hAnsi="宋体" w:cs="宋体"/>
                <w:bCs/>
                <w:color w:val="000000" w:themeColor="text1"/>
                <w:sz w:val="24"/>
                <w:szCs w:val="24"/>
                <w:highlight w:val="none"/>
                <w:u w:val="none"/>
                <w:lang w:eastAsia="zh-CN"/>
                <w14:textFill>
                  <w14:solidFill>
                    <w14:schemeClr w14:val="tx1"/>
                  </w14:solidFill>
                </w14:textFill>
              </w:rPr>
              <w:t>浦江县东部水晶园区房屋安全鉴定服务采购项目</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290" w:lineRule="exact"/>
              <w:jc w:val="center"/>
              <w:textAlignment w:val="center"/>
              <w:rPr>
                <w:rFonts w:hint="eastAsia" w:ascii="宋体" w:hAnsi="宋体" w:cs="宋体"/>
                <w:color w:val="000000" w:themeColor="text1"/>
                <w:kern w:val="0"/>
                <w:sz w:val="24"/>
                <w:szCs w:val="24"/>
                <w:highlight w:val="none"/>
                <w:lang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1项</w:t>
            </w:r>
          </w:p>
        </w:tc>
        <w:tc>
          <w:tcPr>
            <w:tcW w:w="4282"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pacing w:line="290" w:lineRule="exact"/>
              <w:ind w:left="62" w:leftChars="0" w:right="62" w:rightChars="0"/>
              <w:jc w:val="center"/>
              <w:textAlignment w:val="auto"/>
              <w:outlineLvl w:val="9"/>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东部</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水晶园区鉴定面积约为</w:t>
            </w:r>
            <w:r>
              <w:rPr>
                <w:rFonts w:hint="eastAsia" w:ascii="宋体" w:hAnsi="宋体" w:cs="宋体"/>
                <w:color w:val="000000" w:themeColor="text1"/>
                <w:kern w:val="0"/>
                <w:sz w:val="24"/>
                <w:szCs w:val="24"/>
                <w:highlight w:val="none"/>
                <w:lang w:val="en-US" w:eastAsia="zh-CN"/>
                <w14:textFill>
                  <w14:solidFill>
                    <w14:schemeClr w14:val="tx1"/>
                  </w14:solidFill>
                </w14:textFill>
              </w:rPr>
              <w:t>257490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平</w:t>
            </w:r>
            <w:r>
              <w:rPr>
                <w:rFonts w:hint="eastAsia" w:ascii="宋体" w:hAnsi="宋体" w:cs="宋体"/>
                <w:color w:val="000000" w:themeColor="text1"/>
                <w:kern w:val="0"/>
                <w:sz w:val="24"/>
                <w:szCs w:val="24"/>
                <w:highlight w:val="none"/>
                <w:lang w:val="en-US" w:eastAsia="zh-CN"/>
                <w14:textFill>
                  <w14:solidFill>
                    <w14:schemeClr w14:val="tx1"/>
                  </w14:solidFill>
                </w14:textFill>
              </w:rPr>
              <w:t>方</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米，详见招标文件第二章“询价采购需求”</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单价最高限价为4.5元/㎡。</w:t>
            </w:r>
          </w:p>
        </w:tc>
        <w:tc>
          <w:tcPr>
            <w:tcW w:w="1500"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pacing w:line="290" w:lineRule="exact"/>
              <w:ind w:left="62" w:leftChars="0" w:right="62" w:rightChars="0"/>
              <w:jc w:val="center"/>
              <w:textAlignment w:val="auto"/>
              <w:outlineLvl w:val="9"/>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1158705元</w:t>
            </w:r>
          </w:p>
        </w:tc>
      </w:tr>
    </w:tbl>
    <w:p>
      <w:pPr>
        <w:keepNext w:val="0"/>
        <w:keepLines w:val="0"/>
        <w:pageBreakBefore w:val="0"/>
        <w:widowControl w:val="0"/>
        <w:kinsoku/>
        <w:wordWrap/>
        <w:overflowPunct/>
        <w:topLinePunct w:val="0"/>
        <w:autoSpaceDE w:val="0"/>
        <w:autoSpaceDN w:val="0"/>
        <w:bidi w:val="0"/>
        <w:adjustRightInd w:val="0"/>
        <w:spacing w:line="290" w:lineRule="exact"/>
        <w:ind w:firstLine="482"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六、询价供应商的资格要求：</w:t>
      </w:r>
    </w:p>
    <w:p>
      <w:pPr>
        <w:keepNext w:val="0"/>
        <w:keepLines w:val="0"/>
        <w:pageBreakBefore w:val="0"/>
        <w:widowControl/>
        <w:kinsoku/>
        <w:wordWrap/>
        <w:overflowPunct/>
        <w:topLinePunct w:val="0"/>
        <w:autoSpaceDE/>
        <w:autoSpaceDN/>
        <w:bidi w:val="0"/>
        <w:spacing w:before="60" w:line="290" w:lineRule="exact"/>
        <w:ind w:firstLine="480" w:firstLineChars="200"/>
        <w:jc w:val="left"/>
        <w:textAlignment w:val="auto"/>
        <w:rPr>
          <w:rFonts w:hint="eastAsia" w:ascii="宋体" w:hAnsi="宋体" w:cs="宋体"/>
          <w:color w:val="000000" w:themeColor="text1"/>
          <w:sz w:val="24"/>
          <w:highlight w:val="none"/>
          <w:lang w:val="zh-CN"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lang w:val="zh-CN" w:eastAsia="zh-CN"/>
          <w14:textFill>
            <w14:solidFill>
              <w14:schemeClr w14:val="tx1"/>
            </w14:solidFill>
          </w14:textFill>
        </w:rPr>
        <w:t>符合《中华人民共和国政府采购法》第二十二条规定；</w:t>
      </w:r>
    </w:p>
    <w:p>
      <w:pPr>
        <w:keepNext w:val="0"/>
        <w:keepLines w:val="0"/>
        <w:pageBreakBefore w:val="0"/>
        <w:widowControl/>
        <w:kinsoku/>
        <w:wordWrap/>
        <w:overflowPunct/>
        <w:topLinePunct w:val="0"/>
        <w:autoSpaceDE/>
        <w:autoSpaceDN/>
        <w:bidi w:val="0"/>
        <w:spacing w:before="60" w:line="290" w:lineRule="exact"/>
        <w:ind w:firstLine="480" w:firstLineChars="200"/>
        <w:jc w:val="left"/>
        <w:textAlignment w:val="auto"/>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2、投标人应具有有效期内省住房和城乡建设厅及以上建设行政主管部门核发的建设工程鉴定或建设工程检测机构资质证书的独立法人机构，省外检测机构应通过浙江省住房和城乡建设厅备案。</w:t>
      </w:r>
    </w:p>
    <w:p>
      <w:pPr>
        <w:keepNext w:val="0"/>
        <w:keepLines w:val="0"/>
        <w:pageBreakBefore w:val="0"/>
        <w:widowControl/>
        <w:kinsoku/>
        <w:wordWrap/>
        <w:overflowPunct/>
        <w:topLinePunct w:val="0"/>
        <w:autoSpaceDE/>
        <w:autoSpaceDN/>
        <w:bidi w:val="0"/>
        <w:spacing w:before="60" w:line="290" w:lineRule="exact"/>
        <w:ind w:firstLine="480" w:firstLineChars="200"/>
        <w:jc w:val="lef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kern w:val="0"/>
          <w:sz w:val="24"/>
          <w:highlight w:val="none"/>
          <w14:textFill>
            <w14:solidFill>
              <w14:schemeClr w14:val="tx1"/>
            </w14:solidFill>
          </w14:textFill>
        </w:rPr>
        <w:t>本次采购项目谢绝供应商以联合体的形式参加投标；</w:t>
      </w:r>
    </w:p>
    <w:p>
      <w:pPr>
        <w:keepNext w:val="0"/>
        <w:keepLines w:val="0"/>
        <w:pageBreakBefore w:val="0"/>
        <w:widowControl/>
        <w:kinsoku/>
        <w:wordWrap/>
        <w:overflowPunct/>
        <w:topLinePunct w:val="0"/>
        <w:autoSpaceDE/>
        <w:autoSpaceDN/>
        <w:bidi w:val="0"/>
        <w:spacing w:before="60" w:line="290" w:lineRule="exact"/>
        <w:ind w:firstLine="480" w:firstLineChars="200"/>
        <w:jc w:val="left"/>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供应商未被列入失信执行人、重大税收违法案件当事人名单、采购严重违法失信行为记录名单</w:t>
      </w:r>
      <w:r>
        <w:rPr>
          <w:rFonts w:hint="eastAsia" w:ascii="宋体" w:hAnsi="宋体" w:cs="宋体"/>
          <w:color w:val="000000" w:themeColor="text1"/>
          <w:sz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val="0"/>
        <w:spacing w:line="290" w:lineRule="exact"/>
        <w:ind w:firstLine="482" w:firstLineChars="200"/>
        <w:textAlignment w:val="auto"/>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七、询价文件的发售：</w:t>
      </w:r>
    </w:p>
    <w:p>
      <w:pPr>
        <w:keepNext w:val="0"/>
        <w:keepLines w:val="0"/>
        <w:pageBreakBefore w:val="0"/>
        <w:kinsoku/>
        <w:wordWrap/>
        <w:overflowPunct/>
        <w:topLinePunct w:val="0"/>
        <w:bidi w:val="0"/>
        <w:snapToGrid w:val="0"/>
        <w:spacing w:line="290" w:lineRule="exact"/>
        <w:ind w:firstLine="540" w:firstLineChars="225"/>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1、网上报名</w:t>
      </w:r>
    </w:p>
    <w:p>
      <w:pPr>
        <w:keepNext w:val="0"/>
        <w:keepLines w:val="0"/>
        <w:pageBreakBefore w:val="0"/>
        <w:kinsoku/>
        <w:wordWrap/>
        <w:overflowPunct/>
        <w:topLinePunct w:val="0"/>
        <w:bidi w:val="0"/>
        <w:snapToGrid w:val="0"/>
        <w:spacing w:line="290" w:lineRule="exact"/>
        <w:ind w:firstLine="540" w:firstLineChars="225"/>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1.1报名时间、报名方式：潜在供应商在投标截止时间前登录采购云平台http://login.zcy.gov.cn/login，“政采云用户”登录后进行报名。</w:t>
      </w:r>
    </w:p>
    <w:p>
      <w:pPr>
        <w:keepNext w:val="0"/>
        <w:keepLines w:val="0"/>
        <w:pageBreakBefore w:val="0"/>
        <w:widowControl w:val="0"/>
        <w:kinsoku/>
        <w:wordWrap/>
        <w:overflowPunct/>
        <w:topLinePunct w:val="0"/>
        <w:bidi w:val="0"/>
        <w:snapToGrid w:val="0"/>
        <w:spacing w:line="290" w:lineRule="exact"/>
        <w:ind w:firstLine="540" w:firstLineChars="225"/>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、现场集中报名</w:t>
      </w:r>
    </w:p>
    <w:p>
      <w:pPr>
        <w:keepNext w:val="0"/>
        <w:keepLines w:val="0"/>
        <w:pageBreakBefore w:val="0"/>
        <w:widowControl w:val="0"/>
        <w:kinsoku/>
        <w:wordWrap/>
        <w:overflowPunct/>
        <w:topLinePunct w:val="0"/>
        <w:bidi w:val="0"/>
        <w:snapToGrid w:val="0"/>
        <w:spacing w:line="290" w:lineRule="exact"/>
        <w:ind w:firstLine="540" w:firstLineChars="225"/>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kern w:val="0"/>
          <w:sz w:val="24"/>
          <w:highlight w:val="none"/>
          <w14:textFill>
            <w14:solidFill>
              <w14:schemeClr w14:val="tx1"/>
            </w14:solidFill>
          </w14:textFill>
        </w:rPr>
        <w:t>报名时间：</w:t>
      </w:r>
      <w:r>
        <w:rPr>
          <w:rFonts w:hint="eastAsia" w:ascii="宋体" w:hAnsi="宋体" w:cs="宋体"/>
          <w:color w:val="000000" w:themeColor="text1"/>
          <w:kern w:val="0"/>
          <w:sz w:val="24"/>
          <w:highlight w:val="none"/>
          <w:u w:val="single"/>
          <w14:textFill>
            <w14:solidFill>
              <w14:schemeClr w14:val="tx1"/>
            </w14:solidFill>
          </w14:textFill>
        </w:rPr>
        <w:t>202</w:t>
      </w:r>
      <w:r>
        <w:rPr>
          <w:rFonts w:hint="eastAsia" w:ascii="宋体" w:hAnsi="宋体" w:cs="宋体"/>
          <w:color w:val="000000" w:themeColor="text1"/>
          <w:kern w:val="0"/>
          <w:sz w:val="24"/>
          <w:highlight w:val="none"/>
          <w:u w:val="single"/>
          <w:lang w:val="en-US" w:eastAsia="zh-CN"/>
          <w14:textFill>
            <w14:solidFill>
              <w14:schemeClr w14:val="tx1"/>
            </w14:solidFill>
          </w14:textFill>
        </w:rPr>
        <w:t>1</w:t>
      </w:r>
      <w:r>
        <w:rPr>
          <w:rFonts w:hint="eastAsia" w:ascii="宋体" w:hAnsi="宋体" w:cs="宋体"/>
          <w:color w:val="000000" w:themeColor="text1"/>
          <w:kern w:val="0"/>
          <w:sz w:val="24"/>
          <w:highlight w:val="none"/>
          <w14:textFill>
            <w14:solidFill>
              <w14:schemeClr w14:val="tx1"/>
            </w14:solidFill>
          </w14:textFill>
        </w:rPr>
        <w:t>年</w:t>
      </w:r>
      <w:r>
        <w:rPr>
          <w:rFonts w:hint="eastAsia" w:ascii="宋体" w:hAnsi="宋体" w:cs="宋体"/>
          <w:color w:val="000000" w:themeColor="text1"/>
          <w:kern w:val="0"/>
          <w:sz w:val="24"/>
          <w:highlight w:val="none"/>
          <w:u w:val="single"/>
          <w:lang w:val="en-US" w:eastAsia="zh-CN"/>
          <w14:textFill>
            <w14:solidFill>
              <w14:schemeClr w14:val="tx1"/>
            </w14:solidFill>
          </w14:textFill>
        </w:rPr>
        <w:t>6</w:t>
      </w:r>
      <w:r>
        <w:rPr>
          <w:rFonts w:hint="eastAsia" w:ascii="宋体" w:hAnsi="宋体" w:cs="宋体"/>
          <w:color w:val="000000" w:themeColor="text1"/>
          <w:kern w:val="0"/>
          <w:sz w:val="24"/>
          <w:highlight w:val="none"/>
          <w14:textFill>
            <w14:solidFill>
              <w14:schemeClr w14:val="tx1"/>
            </w14:solidFill>
          </w14:textFill>
        </w:rPr>
        <w:t>月</w:t>
      </w:r>
      <w:r>
        <w:rPr>
          <w:rFonts w:hint="eastAsia" w:ascii="宋体" w:hAnsi="宋体" w:cs="宋体"/>
          <w:color w:val="000000" w:themeColor="text1"/>
          <w:kern w:val="0"/>
          <w:sz w:val="24"/>
          <w:highlight w:val="none"/>
          <w:u w:val="single"/>
          <w:lang w:val="en-US" w:eastAsia="zh-CN"/>
          <w14:textFill>
            <w14:solidFill>
              <w14:schemeClr w14:val="tx1"/>
            </w14:solidFill>
          </w14:textFill>
        </w:rPr>
        <w:t>18</w:t>
      </w:r>
      <w:r>
        <w:rPr>
          <w:rFonts w:hint="eastAsia" w:ascii="宋体" w:hAnsi="宋体" w:cs="宋体"/>
          <w:color w:val="000000" w:themeColor="text1"/>
          <w:kern w:val="0"/>
          <w:sz w:val="24"/>
          <w:highlight w:val="none"/>
          <w14:textFill>
            <w14:solidFill>
              <w14:schemeClr w14:val="tx1"/>
            </w14:solidFill>
          </w14:textFill>
        </w:rPr>
        <w:t>日至</w:t>
      </w:r>
      <w:r>
        <w:rPr>
          <w:rFonts w:hint="eastAsia" w:ascii="宋体" w:hAnsi="宋体" w:cs="宋体"/>
          <w:color w:val="000000" w:themeColor="text1"/>
          <w:kern w:val="0"/>
          <w:sz w:val="24"/>
          <w:highlight w:val="none"/>
          <w:u w:val="single"/>
          <w14:textFill>
            <w14:solidFill>
              <w14:schemeClr w14:val="tx1"/>
            </w14:solidFill>
          </w14:textFill>
        </w:rPr>
        <w:t>202</w:t>
      </w:r>
      <w:r>
        <w:rPr>
          <w:rFonts w:hint="eastAsia" w:ascii="宋体" w:hAnsi="宋体" w:cs="宋体"/>
          <w:color w:val="000000" w:themeColor="text1"/>
          <w:kern w:val="0"/>
          <w:sz w:val="24"/>
          <w:highlight w:val="none"/>
          <w:u w:val="single"/>
          <w:lang w:val="en-US" w:eastAsia="zh-CN"/>
          <w14:textFill>
            <w14:solidFill>
              <w14:schemeClr w14:val="tx1"/>
            </w14:solidFill>
          </w14:textFill>
        </w:rPr>
        <w:t>1</w:t>
      </w:r>
      <w:r>
        <w:rPr>
          <w:rFonts w:hint="eastAsia" w:ascii="宋体" w:hAnsi="宋体" w:cs="宋体"/>
          <w:color w:val="000000" w:themeColor="text1"/>
          <w:kern w:val="0"/>
          <w:sz w:val="24"/>
          <w:highlight w:val="none"/>
          <w14:textFill>
            <w14:solidFill>
              <w14:schemeClr w14:val="tx1"/>
            </w14:solidFill>
          </w14:textFill>
        </w:rPr>
        <w:t>年</w:t>
      </w:r>
      <w:r>
        <w:rPr>
          <w:rFonts w:hint="eastAsia" w:ascii="宋体" w:hAnsi="宋体" w:cs="宋体"/>
          <w:color w:val="000000" w:themeColor="text1"/>
          <w:kern w:val="0"/>
          <w:sz w:val="24"/>
          <w:highlight w:val="none"/>
          <w:u w:val="single"/>
          <w:lang w:val="en-US" w:eastAsia="zh-CN"/>
          <w14:textFill>
            <w14:solidFill>
              <w14:schemeClr w14:val="tx1"/>
            </w14:solidFill>
          </w14:textFill>
        </w:rPr>
        <w:t>6</w:t>
      </w:r>
      <w:r>
        <w:rPr>
          <w:rFonts w:hint="eastAsia" w:ascii="宋体" w:hAnsi="宋体" w:cs="宋体"/>
          <w:color w:val="000000" w:themeColor="text1"/>
          <w:kern w:val="0"/>
          <w:sz w:val="24"/>
          <w:highlight w:val="none"/>
          <w14:textFill>
            <w14:solidFill>
              <w14:schemeClr w14:val="tx1"/>
            </w14:solidFill>
          </w14:textFill>
        </w:rPr>
        <w:t>月</w:t>
      </w:r>
      <w:r>
        <w:rPr>
          <w:rFonts w:hint="eastAsia" w:ascii="宋体" w:hAnsi="宋体" w:cs="宋体"/>
          <w:color w:val="000000" w:themeColor="text1"/>
          <w:kern w:val="0"/>
          <w:sz w:val="24"/>
          <w:highlight w:val="none"/>
          <w:u w:val="single"/>
          <w:lang w:val="en-US" w:eastAsia="zh-CN"/>
          <w14:textFill>
            <w14:solidFill>
              <w14:schemeClr w14:val="tx1"/>
            </w14:solidFill>
          </w14:textFill>
        </w:rPr>
        <w:t>23</w:t>
      </w:r>
      <w:r>
        <w:rPr>
          <w:rFonts w:hint="eastAsia" w:ascii="宋体" w:hAnsi="宋体" w:cs="宋体"/>
          <w:color w:val="000000" w:themeColor="text1"/>
          <w:kern w:val="0"/>
          <w:sz w:val="24"/>
          <w:highlight w:val="none"/>
          <w14:textFill>
            <w14:solidFill>
              <w14:schemeClr w14:val="tx1"/>
            </w14:solidFill>
          </w14:textFill>
        </w:rPr>
        <w:t>日(双休日及法定节假日除外)，上午：9:00-11:00（北京时间，下同），</w:t>
      </w:r>
      <w:bookmarkStart w:id="1" w:name="B22_招标文件的发布下午时间"/>
      <w:r>
        <w:rPr>
          <w:rFonts w:hint="eastAsia" w:ascii="宋体" w:hAnsi="宋体" w:cs="宋体"/>
          <w:color w:val="000000" w:themeColor="text1"/>
          <w:kern w:val="0"/>
          <w:sz w:val="24"/>
          <w:highlight w:val="none"/>
          <w14:textFill>
            <w14:solidFill>
              <w14:schemeClr w14:val="tx1"/>
            </w14:solidFill>
          </w14:textFill>
        </w:rPr>
        <w:t>下午：14:00-17:</w:t>
      </w:r>
      <w:bookmarkEnd w:id="1"/>
      <w:r>
        <w:rPr>
          <w:rFonts w:hint="eastAsia" w:ascii="宋体" w:hAnsi="宋体" w:cs="宋体"/>
          <w:color w:val="000000" w:themeColor="text1"/>
          <w:kern w:val="0"/>
          <w:sz w:val="24"/>
          <w:highlight w:val="none"/>
          <w14:textFill>
            <w14:solidFill>
              <w14:schemeClr w14:val="tx1"/>
            </w14:solidFill>
          </w14:textFill>
        </w:rPr>
        <w:t>00。</w:t>
      </w:r>
    </w:p>
    <w:p>
      <w:pPr>
        <w:keepNext w:val="0"/>
        <w:keepLines w:val="0"/>
        <w:pageBreakBefore w:val="0"/>
        <w:widowControl w:val="0"/>
        <w:kinsoku/>
        <w:wordWrap/>
        <w:overflowPunct/>
        <w:topLinePunct w:val="0"/>
        <w:bidi w:val="0"/>
        <w:snapToGrid w:val="0"/>
        <w:spacing w:line="290" w:lineRule="exact"/>
        <w:ind w:firstLine="542" w:firstLineChars="225"/>
        <w:textAlignment w:val="auto"/>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注：集中</w:t>
      </w:r>
      <w:r>
        <w:rPr>
          <w:rFonts w:hint="eastAsia" w:ascii="宋体" w:cs="宋体"/>
          <w:b/>
          <w:bCs/>
          <w:color w:val="000000" w:themeColor="text1"/>
          <w:sz w:val="24"/>
          <w:highlight w:val="none"/>
          <w14:textFill>
            <w14:solidFill>
              <w14:schemeClr w14:val="tx1"/>
            </w14:solidFill>
          </w14:textFill>
        </w:rPr>
        <w:t>报名</w:t>
      </w:r>
      <w:r>
        <w:rPr>
          <w:rFonts w:hint="eastAsia" w:ascii="宋体" w:hAnsi="宋体" w:cs="宋体"/>
          <w:b/>
          <w:bCs/>
          <w:color w:val="000000" w:themeColor="text1"/>
          <w:kern w:val="0"/>
          <w:sz w:val="24"/>
          <w:highlight w:val="none"/>
          <w14:textFill>
            <w14:solidFill>
              <w14:schemeClr w14:val="tx1"/>
            </w14:solidFill>
          </w14:textFill>
        </w:rPr>
        <w:t>截止时间后至</w:t>
      </w:r>
      <w:r>
        <w:rPr>
          <w:rFonts w:hint="eastAsia" w:ascii="宋体" w:cs="宋体"/>
          <w:b/>
          <w:bCs/>
          <w:color w:val="000000" w:themeColor="text1"/>
          <w:kern w:val="0"/>
          <w:sz w:val="24"/>
          <w:highlight w:val="none"/>
          <w14:textFill>
            <w14:solidFill>
              <w14:schemeClr w14:val="tx1"/>
            </w14:solidFill>
          </w14:textFill>
        </w:rPr>
        <w:t>投标</w:t>
      </w:r>
      <w:r>
        <w:rPr>
          <w:rFonts w:hint="eastAsia" w:ascii="宋体" w:hAnsi="宋体" w:cs="宋体"/>
          <w:b/>
          <w:bCs/>
          <w:color w:val="000000" w:themeColor="text1"/>
          <w:kern w:val="0"/>
          <w:sz w:val="24"/>
          <w:highlight w:val="none"/>
          <w14:textFill>
            <w14:solidFill>
              <w14:schemeClr w14:val="tx1"/>
            </w14:solidFill>
          </w14:textFill>
        </w:rPr>
        <w:t>截止时间前允许潜在投标人前来认购询价文件。</w:t>
      </w:r>
    </w:p>
    <w:p>
      <w:pPr>
        <w:keepNext w:val="0"/>
        <w:keepLines w:val="0"/>
        <w:pageBreakBefore w:val="0"/>
        <w:widowControl w:val="0"/>
        <w:kinsoku/>
        <w:wordWrap/>
        <w:overflowPunct/>
        <w:topLinePunct w:val="0"/>
        <w:bidi w:val="0"/>
        <w:snapToGrid w:val="0"/>
        <w:spacing w:line="290" w:lineRule="exact"/>
        <w:ind w:firstLine="540" w:firstLineChars="225"/>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.2报名地址：</w:t>
      </w:r>
      <w:r>
        <w:rPr>
          <w:rFonts w:hint="eastAsia" w:ascii="宋体" w:hAnsi="宋体" w:cs="宋体"/>
          <w:color w:val="000000" w:themeColor="text1"/>
          <w:kern w:val="0"/>
          <w:sz w:val="24"/>
          <w:highlight w:val="none"/>
          <w14:textFill>
            <w14:solidFill>
              <w14:schemeClr w14:val="tx1"/>
            </w14:solidFill>
          </w14:textFill>
        </w:rPr>
        <w:t>浦江县</w:t>
      </w:r>
      <w:r>
        <w:rPr>
          <w:rFonts w:ascii="宋体" w:hAnsi="宋体" w:cs="宋体"/>
          <w:color w:val="000000" w:themeColor="text1"/>
          <w:kern w:val="0"/>
          <w:sz w:val="24"/>
          <w:highlight w:val="none"/>
          <w14:textFill>
            <w14:solidFill>
              <w14:schemeClr w14:val="tx1"/>
            </w14:solidFill>
          </w14:textFill>
        </w:rPr>
        <w:t>中山北路169号</w:t>
      </w:r>
      <w:r>
        <w:rPr>
          <w:rFonts w:hint="eastAsia" w:ascii="宋体" w:hAnsi="宋体" w:cs="宋体"/>
          <w:color w:val="000000" w:themeColor="text1"/>
          <w:kern w:val="0"/>
          <w:sz w:val="24"/>
          <w:highlight w:val="none"/>
          <w14:textFill>
            <w14:solidFill>
              <w14:schemeClr w14:val="tx1"/>
            </w14:solidFill>
          </w14:textFill>
        </w:rPr>
        <w:t>中山大厦10楼（浦江县产权交易有限公司）</w:t>
      </w:r>
      <w:r>
        <w:rPr>
          <w:rFonts w:hint="eastAsia" w:ascii="宋体" w:hAnsi="宋体" w:cs="宋体"/>
          <w:color w:val="000000" w:themeColor="text1"/>
          <w:sz w:val="24"/>
          <w:highlight w:val="none"/>
          <w14:textFill>
            <w14:solidFill>
              <w14:schemeClr w14:val="tx1"/>
            </w14:solidFill>
          </w14:textFill>
        </w:rPr>
        <w:t>。</w:t>
      </w:r>
    </w:p>
    <w:p>
      <w:pPr>
        <w:keepNext w:val="0"/>
        <w:keepLines w:val="0"/>
        <w:pageBreakBefore w:val="0"/>
        <w:widowControl w:val="0"/>
        <w:kinsoku/>
        <w:wordWrap/>
        <w:overflowPunct/>
        <w:topLinePunct w:val="0"/>
        <w:bidi w:val="0"/>
        <w:snapToGrid w:val="0"/>
        <w:spacing w:line="290" w:lineRule="exact"/>
        <w:ind w:firstLine="540" w:firstLineChars="225"/>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.3报名时需提交的资料</w:t>
      </w:r>
    </w:p>
    <w:p>
      <w:pPr>
        <w:keepNext w:val="0"/>
        <w:keepLines w:val="0"/>
        <w:pageBreakBefore w:val="0"/>
        <w:widowControl w:val="0"/>
        <w:kinsoku/>
        <w:wordWrap/>
        <w:overflowPunct/>
        <w:topLinePunct w:val="0"/>
        <w:bidi w:val="0"/>
        <w:snapToGrid w:val="0"/>
        <w:spacing w:line="290" w:lineRule="exact"/>
        <w:ind w:firstLine="540" w:firstLineChars="225"/>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①企业营业执照副本复印件；</w:t>
      </w:r>
    </w:p>
    <w:p>
      <w:pPr>
        <w:keepNext w:val="0"/>
        <w:keepLines w:val="0"/>
        <w:pageBreakBefore w:val="0"/>
        <w:widowControl/>
        <w:kinsoku/>
        <w:wordWrap/>
        <w:overflowPunct/>
        <w:topLinePunct w:val="0"/>
        <w:autoSpaceDE/>
        <w:autoSpaceDN/>
        <w:bidi w:val="0"/>
        <w:spacing w:before="60" w:line="290" w:lineRule="exact"/>
        <w:ind w:firstLine="480" w:firstLineChars="200"/>
        <w:jc w:val="left"/>
        <w:textAlignment w:val="auto"/>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②</w:t>
      </w:r>
      <w:r>
        <w:rPr>
          <w:rFonts w:hint="eastAsia" w:ascii="宋体" w:hAnsi="宋体" w:cs="宋体"/>
          <w:color w:val="000000" w:themeColor="text1"/>
          <w:sz w:val="24"/>
          <w:highlight w:val="none"/>
          <w:lang w:val="en-US" w:eastAsia="zh-CN"/>
          <w14:textFill>
            <w14:solidFill>
              <w14:schemeClr w14:val="tx1"/>
            </w14:solidFill>
          </w14:textFill>
        </w:rPr>
        <w:t>有效期内省住房和城乡建设厅及以上建设行政主管部门核发的建设工程鉴定或建设工程检测机构资质证书的独立法人机构，省外检测机构应通过浙江省住房和城乡建设厅备案资料复印件。</w:t>
      </w:r>
    </w:p>
    <w:p>
      <w:pPr>
        <w:keepNext w:val="0"/>
        <w:keepLines w:val="0"/>
        <w:pageBreakBefore w:val="0"/>
        <w:widowControl w:val="0"/>
        <w:kinsoku/>
        <w:wordWrap/>
        <w:overflowPunct/>
        <w:topLinePunct w:val="0"/>
        <w:bidi w:val="0"/>
        <w:snapToGrid w:val="0"/>
        <w:spacing w:line="290" w:lineRule="exact"/>
        <w:ind w:firstLine="540" w:firstLineChars="225"/>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③报名人有效身份证件原件及复印件；</w:t>
      </w:r>
    </w:p>
    <w:p>
      <w:pPr>
        <w:keepNext w:val="0"/>
        <w:keepLines w:val="0"/>
        <w:pageBreakBefore w:val="0"/>
        <w:widowControl w:val="0"/>
        <w:kinsoku/>
        <w:wordWrap/>
        <w:overflowPunct/>
        <w:topLinePunct w:val="0"/>
        <w:bidi w:val="0"/>
        <w:snapToGrid w:val="0"/>
        <w:spacing w:line="290" w:lineRule="exact"/>
        <w:ind w:firstLine="540" w:firstLineChars="225"/>
        <w:textAlignment w:val="auto"/>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④法定代表人授权委托书原件</w:t>
      </w:r>
      <w:r>
        <w:rPr>
          <w:rFonts w:hint="eastAsia" w:ascii="宋体" w:hAnsi="宋体" w:cs="宋体"/>
          <w:color w:val="000000" w:themeColor="text1"/>
          <w:sz w:val="24"/>
          <w:highlight w:val="none"/>
          <w:lang w:eastAsia="zh-CN"/>
          <w14:textFill>
            <w14:solidFill>
              <w14:schemeClr w14:val="tx1"/>
            </w14:solidFill>
          </w14:textFill>
        </w:rPr>
        <w:t>。</w:t>
      </w:r>
    </w:p>
    <w:p>
      <w:pPr>
        <w:keepNext w:val="0"/>
        <w:keepLines w:val="0"/>
        <w:pageBreakBefore w:val="0"/>
        <w:widowControl w:val="0"/>
        <w:kinsoku/>
        <w:wordWrap/>
        <w:overflowPunct/>
        <w:topLinePunct w:val="0"/>
        <w:bidi w:val="0"/>
        <w:snapToGrid w:val="0"/>
        <w:spacing w:line="290" w:lineRule="exact"/>
        <w:ind w:firstLine="542" w:firstLineChars="225"/>
        <w:textAlignment w:val="auto"/>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注：以上复印件均需加盖投标单位公章。</w:t>
      </w:r>
    </w:p>
    <w:p>
      <w:pPr>
        <w:keepNext w:val="0"/>
        <w:keepLines w:val="0"/>
        <w:pageBreakBefore w:val="0"/>
        <w:widowControl w:val="0"/>
        <w:kinsoku/>
        <w:wordWrap/>
        <w:overflowPunct/>
        <w:topLinePunct w:val="0"/>
        <w:bidi w:val="0"/>
        <w:snapToGrid w:val="0"/>
        <w:spacing w:line="290" w:lineRule="exact"/>
        <w:ind w:firstLine="540" w:firstLineChars="225"/>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、邮寄、邮件等方式报名</w:t>
      </w:r>
    </w:p>
    <w:p>
      <w:pPr>
        <w:keepNext w:val="0"/>
        <w:keepLines w:val="0"/>
        <w:pageBreakBefore w:val="0"/>
        <w:widowControl w:val="0"/>
        <w:kinsoku/>
        <w:wordWrap/>
        <w:overflowPunct/>
        <w:topLinePunct w:val="0"/>
        <w:bidi w:val="0"/>
        <w:snapToGrid w:val="0"/>
        <w:spacing w:line="290" w:lineRule="exact"/>
        <w:ind w:firstLine="540" w:firstLineChars="225"/>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.1报名时间、报名方式：潜在供应商在投标截止时间前下载并填写采购公告下的投标报名表附件，连</w:t>
      </w:r>
      <w:r>
        <w:rPr>
          <w:rFonts w:hint="eastAsia" w:ascii="宋体" w:hAnsi="宋体" w:cs="宋体"/>
          <w:color w:val="000000" w:themeColor="text1"/>
          <w:kern w:val="0"/>
          <w:sz w:val="24"/>
          <w:highlight w:val="none"/>
          <w14:textFill>
            <w14:solidFill>
              <w14:schemeClr w14:val="tx1"/>
            </w14:solidFill>
          </w14:textFill>
        </w:rPr>
        <w:t>同</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.3报名所需资料</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报名人有效身份证件原件除外</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一同采用邮寄或邮件方式进行报名。</w:t>
      </w:r>
    </w:p>
    <w:p>
      <w:pPr>
        <w:keepNext w:val="0"/>
        <w:keepLines w:val="0"/>
        <w:pageBreakBefore w:val="0"/>
        <w:widowControl w:val="0"/>
        <w:kinsoku/>
        <w:wordWrap/>
        <w:overflowPunct/>
        <w:topLinePunct w:val="0"/>
        <w:bidi w:val="0"/>
        <w:snapToGrid w:val="0"/>
        <w:spacing w:line="290" w:lineRule="exact"/>
        <w:ind w:firstLine="540" w:firstLineChars="225"/>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①、邮寄地址：浦江县中山北路169号中山大厦10楼（浦江县产权交易有限公司），黄银凤收，电话号码：13606799305，邮编322200。</w:t>
      </w:r>
    </w:p>
    <w:p>
      <w:pPr>
        <w:keepNext w:val="0"/>
        <w:keepLines w:val="0"/>
        <w:pageBreakBefore w:val="0"/>
        <w:kinsoku/>
        <w:wordWrap/>
        <w:overflowPunct/>
        <w:topLinePunct w:val="0"/>
        <w:bidi w:val="0"/>
        <w:snapToGrid w:val="0"/>
        <w:spacing w:line="290" w:lineRule="exact"/>
        <w:ind w:firstLine="540" w:firstLineChars="225"/>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②、邮箱地址：</w:t>
      </w:r>
      <w:r>
        <w:rPr>
          <w:rFonts w:hint="eastAsia" w:ascii="宋体" w:hAnsi="宋体" w:cs="宋体"/>
          <w:color w:val="000000" w:themeColor="text1"/>
          <w:sz w:val="24"/>
          <w:highlight w:val="none"/>
          <w:lang w:val="en-US" w:eastAsia="zh-CN"/>
          <w14:textFill>
            <w14:solidFill>
              <w14:schemeClr w14:val="tx1"/>
            </w14:solidFill>
          </w14:textFill>
        </w:rPr>
        <w:t>524416712</w:t>
      </w:r>
      <w:r>
        <w:rPr>
          <w:rFonts w:hint="eastAsia" w:ascii="宋体" w:hAnsi="宋体" w:cs="宋体"/>
          <w:color w:val="000000" w:themeColor="text1"/>
          <w:sz w:val="24"/>
          <w:highlight w:val="none"/>
          <w14:textFill>
            <w14:solidFill>
              <w14:schemeClr w14:val="tx1"/>
            </w14:solidFill>
          </w14:textFill>
        </w:rPr>
        <w:t>@qq.com。</w:t>
      </w:r>
    </w:p>
    <w:p>
      <w:pPr>
        <w:keepNext w:val="0"/>
        <w:keepLines w:val="0"/>
        <w:pageBreakBefore w:val="0"/>
        <w:kinsoku/>
        <w:wordWrap/>
        <w:overflowPunct/>
        <w:topLinePunct w:val="0"/>
        <w:bidi w:val="0"/>
        <w:snapToGrid w:val="0"/>
        <w:spacing w:line="290" w:lineRule="exact"/>
        <w:ind w:firstLine="540" w:firstLineChars="225"/>
        <w:textAlignment w:val="auto"/>
        <w:rPr>
          <w:rFonts w:asci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w:t>
      </w:r>
      <w:bookmarkStart w:id="4" w:name="_GoBack"/>
      <w:bookmarkEnd w:id="4"/>
      <w:r>
        <w:rPr>
          <w:rFonts w:hint="eastAsia" w:ascii="宋体" w:hAnsi="宋体" w:cs="宋体"/>
          <w:color w:val="000000" w:themeColor="text1"/>
          <w:sz w:val="24"/>
          <w:highlight w:val="none"/>
          <w14:textFill>
            <w14:solidFill>
              <w14:schemeClr w14:val="tx1"/>
            </w14:solidFill>
          </w14:textFill>
        </w:rPr>
        <w:t>询价文件售价：</w:t>
      </w:r>
      <w:r>
        <w:rPr>
          <w:rFonts w:hint="eastAsia" w:ascii="宋体" w:hAnsi="宋体" w:cs="宋体"/>
          <w:color w:val="000000" w:themeColor="text1"/>
          <w:sz w:val="24"/>
          <w:highlight w:val="none"/>
          <w:u w:val="single"/>
          <w14:textFill>
            <w14:solidFill>
              <w14:schemeClr w14:val="tx1"/>
            </w14:solidFill>
          </w14:textFill>
        </w:rPr>
        <w:t>300</w:t>
      </w:r>
      <w:r>
        <w:rPr>
          <w:rFonts w:hint="eastAsia" w:ascii="宋体" w:hAnsi="宋体" w:cs="宋体"/>
          <w:color w:val="000000" w:themeColor="text1"/>
          <w:sz w:val="24"/>
          <w:highlight w:val="none"/>
          <w14:textFill>
            <w14:solidFill>
              <w14:schemeClr w14:val="tx1"/>
            </w14:solidFill>
          </w14:textFill>
        </w:rPr>
        <w:t>元/家</w:t>
      </w:r>
      <w:r>
        <w:rPr>
          <w:rFonts w:hint="eastAsia" w:ascii="宋体" w:cs="宋体"/>
          <w:color w:val="000000" w:themeColor="text1"/>
          <w:sz w:val="24"/>
          <w:highlight w:val="none"/>
          <w14:textFill>
            <w14:solidFill>
              <w14:schemeClr w14:val="tx1"/>
            </w14:solidFill>
          </w14:textFill>
        </w:rPr>
        <w:t>，</w:t>
      </w:r>
      <w:r>
        <w:rPr>
          <w:rFonts w:hint="eastAsia" w:ascii="宋体"/>
          <w:color w:val="000000" w:themeColor="text1"/>
          <w:sz w:val="24"/>
          <w:highlight w:val="none"/>
          <w14:textFill>
            <w14:solidFill>
              <w14:schemeClr w14:val="tx1"/>
            </w14:solidFill>
          </w14:textFill>
        </w:rPr>
        <w:t>在投标截止时间前采用汇款（汇至询价保证金指定账户）或现场缴纳方式，费用交纳后不予退还。</w:t>
      </w:r>
    </w:p>
    <w:p>
      <w:pPr>
        <w:keepNext w:val="0"/>
        <w:keepLines w:val="0"/>
        <w:pageBreakBefore w:val="0"/>
        <w:kinsoku/>
        <w:wordWrap/>
        <w:overflowPunct/>
        <w:topLinePunct w:val="0"/>
        <w:bidi w:val="0"/>
        <w:snapToGrid w:val="0"/>
        <w:spacing w:line="290" w:lineRule="exact"/>
        <w:ind w:firstLine="542" w:firstLineChars="225"/>
        <w:textAlignment w:val="auto"/>
        <w:rPr>
          <w:rFonts w:ascii="宋体" w:cs="Arial"/>
          <w:b/>
          <w:bCs/>
          <w:color w:val="000000" w:themeColor="text1"/>
          <w:sz w:val="24"/>
          <w:highlight w:val="none"/>
          <w14:textFill>
            <w14:solidFill>
              <w14:schemeClr w14:val="tx1"/>
            </w14:solidFill>
          </w14:textFill>
        </w:rPr>
      </w:pPr>
      <w:r>
        <w:rPr>
          <w:rFonts w:hint="eastAsia" w:ascii="宋体" w:cs="Arial"/>
          <w:b/>
          <w:bCs/>
          <w:color w:val="000000" w:themeColor="text1"/>
          <w:sz w:val="24"/>
          <w:highlight w:val="none"/>
          <w14:textFill>
            <w14:solidFill>
              <w14:schemeClr w14:val="tx1"/>
            </w14:solidFill>
          </w14:textFill>
        </w:rPr>
        <w:t>注：询价文件资料费汇入时请在“用途或附言”中注明“_______单位</w:t>
      </w:r>
      <w:r>
        <w:rPr>
          <w:rFonts w:hint="eastAsia" w:ascii="黑体" w:eastAsia="黑体" w:cs="Arial"/>
          <w:b/>
          <w:bCs/>
          <w:color w:val="000000" w:themeColor="text1"/>
          <w:sz w:val="24"/>
          <w:highlight w:val="none"/>
          <w:u w:val="single"/>
          <w:lang w:eastAsia="zh-CN"/>
          <w14:textFill>
            <w14:solidFill>
              <w14:schemeClr w14:val="tx1"/>
            </w14:solidFill>
          </w14:textFill>
        </w:rPr>
        <w:t>房屋鉴定</w:t>
      </w:r>
      <w:r>
        <w:rPr>
          <w:rFonts w:hint="eastAsia" w:ascii="宋体" w:cs="Arial"/>
          <w:b/>
          <w:bCs/>
          <w:color w:val="000000" w:themeColor="text1"/>
          <w:sz w:val="24"/>
          <w:highlight w:val="none"/>
          <w14:textFill>
            <w14:solidFill>
              <w14:schemeClr w14:val="tx1"/>
            </w14:solidFill>
          </w14:textFill>
        </w:rPr>
        <w:t>”资料费。</w:t>
      </w:r>
    </w:p>
    <w:p>
      <w:pPr>
        <w:keepNext w:val="0"/>
        <w:keepLines w:val="0"/>
        <w:pageBreakBefore w:val="0"/>
        <w:kinsoku/>
        <w:wordWrap/>
        <w:overflowPunct/>
        <w:topLinePunct w:val="0"/>
        <w:bidi w:val="0"/>
        <w:snapToGrid w:val="0"/>
        <w:spacing w:line="290" w:lineRule="exact"/>
        <w:ind w:firstLine="542" w:firstLineChars="225"/>
        <w:textAlignment w:val="auto"/>
        <w:rPr>
          <w:rFonts w:ascii="宋体" w:hAnsi="宋体" w:cs="宋体"/>
          <w:b/>
          <w:bCs/>
          <w:color w:val="000000" w:themeColor="text1"/>
          <w:sz w:val="24"/>
          <w:highlight w:val="none"/>
          <w14:textFill>
            <w14:solidFill>
              <w14:schemeClr w14:val="tx1"/>
            </w14:solidFill>
          </w14:textFill>
        </w:rPr>
      </w:pPr>
      <w:r>
        <w:rPr>
          <w:rFonts w:hint="eastAsia" w:ascii="宋体" w:hAnsi="宋体" w:cs="Arial"/>
          <w:b/>
          <w:bCs/>
          <w:color w:val="000000" w:themeColor="text1"/>
          <w:sz w:val="24"/>
          <w:highlight w:val="none"/>
          <w14:textFill>
            <w14:solidFill>
              <w14:schemeClr w14:val="tx1"/>
            </w14:solidFill>
          </w14:textFill>
        </w:rPr>
        <w:t>八、</w:t>
      </w:r>
      <w:r>
        <w:rPr>
          <w:rFonts w:hint="eastAsia" w:ascii="宋体" w:hAnsi="宋体" w:cs="宋体"/>
          <w:b/>
          <w:bCs/>
          <w:color w:val="000000" w:themeColor="text1"/>
          <w:sz w:val="24"/>
          <w:highlight w:val="none"/>
          <w14:textFill>
            <w14:solidFill>
              <w14:schemeClr w14:val="tx1"/>
            </w14:solidFill>
          </w14:textFill>
        </w:rPr>
        <w:t>询价保证金及交付方式：</w:t>
      </w:r>
    </w:p>
    <w:p>
      <w:pPr>
        <w:keepNext w:val="0"/>
        <w:keepLines w:val="0"/>
        <w:pageBreakBefore w:val="0"/>
        <w:kinsoku/>
        <w:wordWrap/>
        <w:overflowPunct/>
        <w:topLinePunct w:val="0"/>
        <w:bidi w:val="0"/>
        <w:snapToGrid w:val="0"/>
        <w:spacing w:line="290" w:lineRule="exact"/>
        <w:ind w:firstLine="540" w:firstLineChars="225"/>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询价保证金：</w:t>
      </w:r>
      <w:r>
        <w:rPr>
          <w:rFonts w:hint="eastAsia" w:ascii="宋体" w:hAnsi="宋体" w:cs="宋体"/>
          <w:color w:val="000000" w:themeColor="text1"/>
          <w:kern w:val="0"/>
          <w:sz w:val="24"/>
          <w:highlight w:val="none"/>
          <w:u w:val="single"/>
          <w:lang w:eastAsia="zh-CN"/>
          <w14:textFill>
            <w14:solidFill>
              <w14:schemeClr w14:val="tx1"/>
            </w14:solidFill>
          </w14:textFill>
        </w:rPr>
        <w:t>23000元</w:t>
      </w:r>
    </w:p>
    <w:p>
      <w:pPr>
        <w:keepNext w:val="0"/>
        <w:keepLines w:val="0"/>
        <w:pageBreakBefore w:val="0"/>
        <w:kinsoku/>
        <w:wordWrap/>
        <w:overflowPunct/>
        <w:topLinePunct w:val="0"/>
        <w:bidi w:val="0"/>
        <w:snapToGrid w:val="0"/>
        <w:spacing w:line="290" w:lineRule="exact"/>
        <w:ind w:firstLine="540" w:firstLineChars="225"/>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供应商应于</w:t>
      </w:r>
      <w:r>
        <w:rPr>
          <w:rFonts w:hint="eastAsia" w:ascii="宋体" w:hAnsi="宋体" w:cs="宋体"/>
          <w:color w:val="000000" w:themeColor="text1"/>
          <w:sz w:val="24"/>
          <w:highlight w:val="none"/>
          <w:u w:val="single"/>
          <w14:textFill>
            <w14:solidFill>
              <w14:schemeClr w14:val="tx1"/>
            </w14:solidFill>
          </w14:textFill>
        </w:rPr>
        <w:t>202</w:t>
      </w:r>
      <w:r>
        <w:rPr>
          <w:rFonts w:hint="eastAsia" w:ascii="宋体" w:hAnsi="宋体" w:cs="宋体"/>
          <w:color w:val="000000" w:themeColor="text1"/>
          <w:sz w:val="24"/>
          <w:highlight w:val="none"/>
          <w:u w:val="singl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23</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u w:val="single"/>
          <w14:textFill>
            <w14:solidFill>
              <w14:schemeClr w14:val="tx1"/>
            </w14:solidFill>
          </w14:textFill>
        </w:rPr>
        <w:t xml:space="preserve"> 17:00 时</w:t>
      </w:r>
      <w:r>
        <w:rPr>
          <w:rFonts w:hint="eastAsia" w:ascii="宋体" w:hAnsi="宋体" w:cs="宋体"/>
          <w:color w:val="000000" w:themeColor="text1"/>
          <w:kern w:val="0"/>
          <w:sz w:val="24"/>
          <w:highlight w:val="none"/>
          <w14:textFill>
            <w14:solidFill>
              <w14:schemeClr w14:val="tx1"/>
            </w14:solidFill>
          </w14:textFill>
        </w:rPr>
        <w:t>（时间）前将询价保证金以银行电汇、转账、现金缴款单等形式以投标供应商为缴款单位，交至：</w:t>
      </w:r>
    </w:p>
    <w:p>
      <w:pPr>
        <w:keepNext w:val="0"/>
        <w:keepLines w:val="0"/>
        <w:pageBreakBefore w:val="0"/>
        <w:kinsoku/>
        <w:wordWrap/>
        <w:overflowPunct/>
        <w:topLinePunct w:val="0"/>
        <w:bidi w:val="0"/>
        <w:snapToGrid w:val="0"/>
        <w:spacing w:line="290" w:lineRule="exact"/>
        <w:ind w:firstLine="540" w:firstLineChars="225"/>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开户银行：中国工商银行股份有限公司浦江广场支行</w:t>
      </w:r>
    </w:p>
    <w:p>
      <w:pPr>
        <w:keepNext w:val="0"/>
        <w:keepLines w:val="0"/>
        <w:pageBreakBefore w:val="0"/>
        <w:kinsoku/>
        <w:wordWrap/>
        <w:overflowPunct/>
        <w:topLinePunct w:val="0"/>
        <w:bidi w:val="0"/>
        <w:snapToGrid w:val="0"/>
        <w:spacing w:line="290" w:lineRule="exact"/>
        <w:ind w:firstLine="540" w:firstLineChars="225"/>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开户名称：</w:t>
      </w:r>
      <w:r>
        <w:rPr>
          <w:rFonts w:hint="eastAsia" w:ascii="宋体" w:hAnsi="宋体" w:cs="Arial"/>
          <w:color w:val="000000" w:themeColor="text1"/>
          <w:kern w:val="0"/>
          <w:sz w:val="24"/>
          <w:highlight w:val="none"/>
          <w14:textFill>
            <w14:solidFill>
              <w14:schemeClr w14:val="tx1"/>
            </w14:solidFill>
          </w14:textFill>
        </w:rPr>
        <w:t>浦江县产权交易有限公司</w:t>
      </w:r>
    </w:p>
    <w:p>
      <w:pPr>
        <w:keepNext w:val="0"/>
        <w:keepLines w:val="0"/>
        <w:pageBreakBefore w:val="0"/>
        <w:kinsoku/>
        <w:wordWrap/>
        <w:overflowPunct/>
        <w:topLinePunct w:val="0"/>
        <w:bidi w:val="0"/>
        <w:snapToGrid w:val="0"/>
        <w:spacing w:line="290" w:lineRule="exact"/>
        <w:ind w:firstLine="540" w:firstLineChars="225"/>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帐    号：1208070509000033875</w:t>
      </w:r>
    </w:p>
    <w:p>
      <w:pPr>
        <w:keepNext w:val="0"/>
        <w:keepLines w:val="0"/>
        <w:pageBreakBefore w:val="0"/>
        <w:kinsoku/>
        <w:wordWrap/>
        <w:overflowPunct/>
        <w:topLinePunct w:val="0"/>
        <w:bidi w:val="0"/>
        <w:snapToGrid w:val="0"/>
        <w:spacing w:line="290" w:lineRule="exact"/>
        <w:ind w:firstLine="593" w:firstLineChars="246"/>
        <w:textAlignment w:val="auto"/>
        <w:rPr>
          <w:rFonts w:ascii="黑体" w:hAnsi="宋体" w:eastAsia="黑体" w:cs="Arial"/>
          <w:b/>
          <w:color w:val="000000" w:themeColor="text1"/>
          <w:sz w:val="24"/>
          <w:highlight w:val="none"/>
          <w:u w:val="single"/>
          <w14:textFill>
            <w14:solidFill>
              <w14:schemeClr w14:val="tx1"/>
            </w14:solidFill>
          </w14:textFill>
        </w:rPr>
      </w:pPr>
      <w:r>
        <w:rPr>
          <w:rFonts w:hint="eastAsia" w:ascii="黑体" w:hAnsi="宋体" w:eastAsia="黑体" w:cs="Arial"/>
          <w:b/>
          <w:color w:val="000000" w:themeColor="text1"/>
          <w:sz w:val="24"/>
          <w:highlight w:val="none"/>
          <w:u w:val="single"/>
          <w14:textFill>
            <w14:solidFill>
              <w14:schemeClr w14:val="tx1"/>
            </w14:solidFill>
          </w14:textFill>
        </w:rPr>
        <w:t>注意：1）、本项目询价保证金,请各投标供应商应提前将保证金以投标人的名义汇入指定账号内，未在规定时间内到账的，自动失去投标资格。</w:t>
      </w:r>
    </w:p>
    <w:p>
      <w:pPr>
        <w:keepNext w:val="0"/>
        <w:keepLines w:val="0"/>
        <w:pageBreakBefore w:val="0"/>
        <w:kinsoku/>
        <w:wordWrap/>
        <w:overflowPunct/>
        <w:topLinePunct w:val="0"/>
        <w:bidi w:val="0"/>
        <w:snapToGrid w:val="0"/>
        <w:spacing w:line="290" w:lineRule="exact"/>
        <w:ind w:firstLine="593" w:firstLineChars="246"/>
        <w:textAlignment w:val="auto"/>
        <w:rPr>
          <w:rFonts w:ascii="宋体" w:hAnsi="宋体" w:eastAsia="黑体" w:cs="Arial"/>
          <w:color w:val="000000" w:themeColor="text1"/>
          <w:kern w:val="0"/>
          <w:sz w:val="24"/>
          <w:highlight w:val="none"/>
          <w14:textFill>
            <w14:solidFill>
              <w14:schemeClr w14:val="tx1"/>
            </w14:solidFill>
          </w14:textFill>
        </w:rPr>
      </w:pPr>
      <w:r>
        <w:rPr>
          <w:rFonts w:hint="eastAsia" w:ascii="黑体" w:hAnsi="宋体" w:eastAsia="黑体" w:cs="Arial"/>
          <w:b/>
          <w:color w:val="000000" w:themeColor="text1"/>
          <w:sz w:val="24"/>
          <w:highlight w:val="none"/>
          <w:u w:val="single"/>
          <w14:textFill>
            <w14:solidFill>
              <w14:schemeClr w14:val="tx1"/>
            </w14:solidFill>
          </w14:textFill>
        </w:rPr>
        <w:t>2）、询价保证金汇入时请在“用途或附言”中注明“</w:t>
      </w:r>
      <w:r>
        <w:rPr>
          <w:rFonts w:hint="eastAsia" w:ascii="黑体" w:hAnsi="宋体" w:eastAsia="黑体" w:cs="Arial"/>
          <w:b/>
          <w:color w:val="000000" w:themeColor="text1"/>
          <w:sz w:val="24"/>
          <w:highlight w:val="none"/>
          <w:u w:val="single"/>
          <w:lang w:eastAsia="zh-CN"/>
          <w14:textFill>
            <w14:solidFill>
              <w14:schemeClr w14:val="tx1"/>
            </w14:solidFill>
          </w14:textFill>
        </w:rPr>
        <w:t>房屋鉴定</w:t>
      </w:r>
      <w:r>
        <w:rPr>
          <w:rFonts w:hint="eastAsia" w:ascii="黑体" w:hAnsi="宋体" w:eastAsia="黑体" w:cs="Arial"/>
          <w:b/>
          <w:color w:val="000000" w:themeColor="text1"/>
          <w:sz w:val="24"/>
          <w:highlight w:val="none"/>
          <w:u w:val="single"/>
          <w14:textFill>
            <w14:solidFill>
              <w14:schemeClr w14:val="tx1"/>
            </w14:solidFill>
          </w14:textFill>
        </w:rPr>
        <w:t>”询价保证金，在开标时汇款凭证同询价响应文件一起递交</w:t>
      </w:r>
      <w:r>
        <w:rPr>
          <w:rFonts w:hint="eastAsia" w:ascii="黑体" w:hAnsi="宋体" w:eastAsia="黑体" w:cs="Arial"/>
          <w:b/>
          <w:color w:val="000000" w:themeColor="text1"/>
          <w:sz w:val="24"/>
          <w:highlight w:val="none"/>
          <w14:textFill>
            <w14:solidFill>
              <w14:schemeClr w14:val="tx1"/>
            </w14:solidFill>
          </w14:textFill>
        </w:rPr>
        <w:t>。</w:t>
      </w:r>
    </w:p>
    <w:p>
      <w:pPr>
        <w:keepNext w:val="0"/>
        <w:keepLines w:val="0"/>
        <w:pageBreakBefore w:val="0"/>
        <w:kinsoku/>
        <w:wordWrap/>
        <w:overflowPunct/>
        <w:topLinePunct w:val="0"/>
        <w:bidi w:val="0"/>
        <w:snapToGrid w:val="0"/>
        <w:spacing w:line="290" w:lineRule="exact"/>
        <w:ind w:firstLine="542" w:firstLineChars="225"/>
        <w:textAlignment w:val="auto"/>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九、询价响应文件提交截止时间、地址：</w:t>
      </w:r>
    </w:p>
    <w:p>
      <w:pPr>
        <w:keepNext w:val="0"/>
        <w:keepLines w:val="0"/>
        <w:pageBreakBefore w:val="0"/>
        <w:kinsoku/>
        <w:wordWrap/>
        <w:overflowPunct/>
        <w:topLinePunct w:val="0"/>
        <w:bidi w:val="0"/>
        <w:snapToGrid w:val="0"/>
        <w:spacing w:line="290" w:lineRule="exact"/>
        <w:ind w:firstLine="480" w:firstLineChars="200"/>
        <w:jc w:val="left"/>
        <w:textAlignment w:val="auto"/>
        <w:rPr>
          <w:rFonts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供应商应于</w:t>
      </w:r>
      <w:r>
        <w:rPr>
          <w:rFonts w:hint="eastAsia" w:ascii="宋体" w:hAnsi="宋体" w:cs="宋体"/>
          <w:color w:val="000000" w:themeColor="text1"/>
          <w:sz w:val="24"/>
          <w:highlight w:val="none"/>
          <w:u w:val="single"/>
          <w14:textFill>
            <w14:solidFill>
              <w14:schemeClr w14:val="tx1"/>
            </w14:solidFill>
          </w14:textFill>
        </w:rPr>
        <w:t>202</w:t>
      </w:r>
      <w:r>
        <w:rPr>
          <w:rFonts w:hint="eastAsia" w:ascii="宋体" w:hAnsi="宋体" w:cs="宋体"/>
          <w:color w:val="000000" w:themeColor="text1"/>
          <w:sz w:val="24"/>
          <w:highlight w:val="none"/>
          <w:u w:val="single"/>
          <w:lang w:val="en-US" w:eastAsia="zh-CN"/>
          <w14:textFill>
            <w14:solidFill>
              <w14:schemeClr w14:val="tx1"/>
            </w14:solidFill>
          </w14:textFill>
        </w:rPr>
        <w:t>1</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24</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lang w:eastAsia="zh-CN"/>
          <w14:textFill>
            <w14:solidFill>
              <w14:schemeClr w14:val="tx1"/>
            </w14:solidFill>
          </w14:textFill>
        </w:rPr>
        <w:t>下午14:30时</w:t>
      </w:r>
      <w:r>
        <w:rPr>
          <w:rFonts w:hint="eastAsia" w:ascii="宋体" w:hAnsi="宋体" w:cs="宋体"/>
          <w:color w:val="000000" w:themeColor="text1"/>
          <w:sz w:val="24"/>
          <w:highlight w:val="none"/>
          <w14:textFill>
            <w14:solidFill>
              <w14:schemeClr w14:val="tx1"/>
            </w14:solidFill>
          </w14:textFill>
        </w:rPr>
        <w:t>（时间）前将询价响应文件密封送交到</w:t>
      </w:r>
      <w:r>
        <w:rPr>
          <w:rFonts w:hint="eastAsia" w:ascii="宋体" w:hAnsi="宋体" w:cs="宋体"/>
          <w:color w:val="000000" w:themeColor="text1"/>
          <w:sz w:val="24"/>
          <w:highlight w:val="none"/>
          <w:u w:val="single"/>
          <w14:textFill>
            <w14:solidFill>
              <w14:schemeClr w14:val="tx1"/>
            </w14:solidFill>
          </w14:textFill>
        </w:rPr>
        <w:t>浦江县人民东路83号</w:t>
      </w:r>
      <w:r>
        <w:rPr>
          <w:rFonts w:hint="eastAsia" w:ascii="宋体" w:hAnsi="宋体" w:cs="宋体"/>
          <w:color w:val="000000" w:themeColor="text1"/>
          <w:sz w:val="24"/>
          <w:highlight w:val="none"/>
          <w:u w:val="single"/>
          <w:lang w:eastAsia="zh-CN"/>
          <w14:textFill>
            <w14:solidFill>
              <w14:schemeClr w14:val="tx1"/>
            </w14:solidFill>
          </w14:textFill>
        </w:rPr>
        <w:t>二楼开标室（二）</w:t>
      </w:r>
      <w:r>
        <w:rPr>
          <w:rFonts w:hint="eastAsia" w:ascii="宋体" w:hAnsi="宋体" w:cs="宋体"/>
          <w:color w:val="000000" w:themeColor="text1"/>
          <w:sz w:val="24"/>
          <w:highlight w:val="none"/>
          <w:u w:val="singl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，逾期送达、未按指定地点送达或未密封将予以拒收（或作无效询价响应文件处理）。</w:t>
      </w:r>
    </w:p>
    <w:p>
      <w:pPr>
        <w:keepNext w:val="0"/>
        <w:keepLines w:val="0"/>
        <w:pageBreakBefore w:val="0"/>
        <w:kinsoku/>
        <w:wordWrap/>
        <w:overflowPunct/>
        <w:topLinePunct w:val="0"/>
        <w:bidi w:val="0"/>
        <w:snapToGrid w:val="0"/>
        <w:spacing w:line="290" w:lineRule="exact"/>
        <w:ind w:firstLine="482" w:firstLineChars="200"/>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十、开标时间及地点</w:t>
      </w:r>
      <w:r>
        <w:rPr>
          <w:rFonts w:hint="eastAsia" w:ascii="宋体" w:hAnsi="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bidi w:val="0"/>
        <w:snapToGrid w:val="0"/>
        <w:spacing w:line="290" w:lineRule="exact"/>
        <w:ind w:firstLine="480" w:firstLineChars="200"/>
        <w:textAlignment w:val="auto"/>
        <w:rPr>
          <w:rFonts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本次招标将于</w:t>
      </w:r>
      <w:r>
        <w:rPr>
          <w:rFonts w:hint="eastAsia" w:ascii="宋体" w:hAnsi="宋体" w:cs="宋体"/>
          <w:color w:val="000000" w:themeColor="text1"/>
          <w:sz w:val="24"/>
          <w:highlight w:val="none"/>
          <w:u w:val="single"/>
          <w14:textFill>
            <w14:solidFill>
              <w14:schemeClr w14:val="tx1"/>
            </w14:solidFill>
          </w14:textFill>
        </w:rPr>
        <w:t>202</w:t>
      </w:r>
      <w:r>
        <w:rPr>
          <w:rFonts w:hint="eastAsia" w:ascii="宋体" w:hAnsi="宋体" w:cs="宋体"/>
          <w:color w:val="000000" w:themeColor="text1"/>
          <w:sz w:val="24"/>
          <w:highlight w:val="none"/>
          <w:u w:val="single"/>
          <w:lang w:val="en-US" w:eastAsia="zh-CN"/>
          <w14:textFill>
            <w14:solidFill>
              <w14:schemeClr w14:val="tx1"/>
            </w14:solidFill>
          </w14:textFill>
        </w:rPr>
        <w:t>1</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24</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lang w:eastAsia="zh-CN"/>
          <w14:textFill>
            <w14:solidFill>
              <w14:schemeClr w14:val="tx1"/>
            </w14:solidFill>
          </w14:textFill>
        </w:rPr>
        <w:t>下午14:30时</w:t>
      </w:r>
      <w:r>
        <w:rPr>
          <w:rFonts w:hint="eastAsia" w:ascii="宋体" w:hAnsi="宋体" w:cs="宋体"/>
          <w:color w:val="000000" w:themeColor="text1"/>
          <w:sz w:val="24"/>
          <w:highlight w:val="none"/>
          <w14:textFill>
            <w14:solidFill>
              <w14:schemeClr w14:val="tx1"/>
            </w14:solidFill>
          </w14:textFill>
        </w:rPr>
        <w:t>（时间）在</w:t>
      </w:r>
      <w:r>
        <w:rPr>
          <w:rFonts w:hint="eastAsia" w:ascii="宋体" w:hAnsi="宋体" w:cs="宋体"/>
          <w:color w:val="000000" w:themeColor="text1"/>
          <w:sz w:val="24"/>
          <w:highlight w:val="none"/>
          <w:u w:val="single"/>
          <w14:textFill>
            <w14:solidFill>
              <w14:schemeClr w14:val="tx1"/>
            </w14:solidFill>
          </w14:textFill>
        </w:rPr>
        <w:t>浦江县人民东路83号</w:t>
      </w:r>
      <w:r>
        <w:rPr>
          <w:rFonts w:hint="eastAsia" w:ascii="宋体" w:hAnsi="宋体" w:cs="宋体"/>
          <w:color w:val="000000" w:themeColor="text1"/>
          <w:sz w:val="24"/>
          <w:highlight w:val="none"/>
          <w:u w:val="single"/>
          <w:lang w:eastAsia="zh-CN"/>
          <w14:textFill>
            <w14:solidFill>
              <w14:schemeClr w14:val="tx1"/>
            </w14:solidFill>
          </w14:textFill>
        </w:rPr>
        <w:t>二楼开标室（二）</w:t>
      </w:r>
      <w:r>
        <w:rPr>
          <w:rFonts w:hint="eastAsia" w:ascii="宋体" w:hAnsi="宋体" w:cs="宋体"/>
          <w:color w:val="000000" w:themeColor="text1"/>
          <w:sz w:val="24"/>
          <w:highlight w:val="none"/>
          <w14:textFill>
            <w14:solidFill>
              <w14:schemeClr w14:val="tx1"/>
            </w14:solidFill>
          </w14:textFill>
        </w:rPr>
        <w:t>开标，供应商可以派授权代表出席开标会议。</w:t>
      </w:r>
    </w:p>
    <w:p>
      <w:pPr>
        <w:keepNext w:val="0"/>
        <w:keepLines w:val="0"/>
        <w:pageBreakBefore w:val="0"/>
        <w:kinsoku/>
        <w:wordWrap/>
        <w:overflowPunct/>
        <w:topLinePunct w:val="0"/>
        <w:bidi w:val="0"/>
        <w:snapToGrid w:val="0"/>
        <w:spacing w:line="290" w:lineRule="exact"/>
        <w:ind w:firstLine="542" w:firstLineChars="225"/>
        <w:textAlignment w:val="auto"/>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十</w:t>
      </w:r>
      <w:r>
        <w:rPr>
          <w:rFonts w:hint="eastAsia" w:ascii="宋体" w:hAnsi="宋体" w:cs="宋体"/>
          <w:b/>
          <w:bCs/>
          <w:color w:val="000000" w:themeColor="text1"/>
          <w:sz w:val="24"/>
          <w:highlight w:val="none"/>
          <w:lang w:eastAsia="zh-CN"/>
          <w14:textFill>
            <w14:solidFill>
              <w14:schemeClr w14:val="tx1"/>
            </w14:solidFill>
          </w14:textFill>
        </w:rPr>
        <w:t>一</w:t>
      </w:r>
      <w:r>
        <w:rPr>
          <w:rFonts w:hint="eastAsia" w:ascii="宋体" w:hAnsi="宋体" w:cs="宋体"/>
          <w:b/>
          <w:bCs/>
          <w:color w:val="000000" w:themeColor="text1"/>
          <w:sz w:val="24"/>
          <w:highlight w:val="none"/>
          <w14:textFill>
            <w14:solidFill>
              <w14:schemeClr w14:val="tx1"/>
            </w14:solidFill>
          </w14:textFill>
        </w:rPr>
        <w:t>、其他事项：</w:t>
      </w:r>
    </w:p>
    <w:p>
      <w:pPr>
        <w:keepNext w:val="0"/>
        <w:keepLines w:val="0"/>
        <w:pageBreakBefore w:val="0"/>
        <w:kinsoku/>
        <w:wordWrap/>
        <w:overflowPunct/>
        <w:topLinePunct w:val="0"/>
        <w:bidi w:val="0"/>
        <w:snapToGrid w:val="0"/>
        <w:spacing w:line="290" w:lineRule="exact"/>
        <w:ind w:firstLine="540" w:firstLineChars="225"/>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供应商认为</w:t>
      </w:r>
      <w:r>
        <w:rPr>
          <w:rFonts w:hint="eastAsia" w:ascii="宋体" w:hAnsi="宋体" w:cs="宋体"/>
          <w:color w:val="000000" w:themeColor="text1"/>
          <w:kern w:val="0"/>
          <w:sz w:val="24"/>
          <w:highlight w:val="none"/>
          <w:lang w:eastAsia="zh-CN"/>
          <w14:textFill>
            <w14:solidFill>
              <w14:schemeClr w14:val="tx1"/>
            </w14:solidFill>
          </w14:textFill>
        </w:rPr>
        <w:t>询价</w:t>
      </w:r>
      <w:r>
        <w:rPr>
          <w:rFonts w:hint="eastAsia" w:ascii="宋体" w:hAnsi="宋体" w:cs="宋体"/>
          <w:color w:val="000000" w:themeColor="text1"/>
          <w:kern w:val="0"/>
          <w:sz w:val="24"/>
          <w:highlight w:val="none"/>
          <w14:textFill>
            <w14:solidFill>
              <w14:schemeClr w14:val="tx1"/>
            </w14:solidFill>
          </w14:textFill>
        </w:rPr>
        <w:t>文件使自己的权益受到损害的，可以自</w:t>
      </w:r>
      <w:r>
        <w:rPr>
          <w:rFonts w:hint="eastAsia" w:ascii="宋体" w:hAnsi="宋体" w:cs="宋体"/>
          <w:color w:val="000000" w:themeColor="text1"/>
          <w:kern w:val="0"/>
          <w:sz w:val="24"/>
          <w:highlight w:val="none"/>
          <w:lang w:eastAsia="zh-CN"/>
          <w14:textFill>
            <w14:solidFill>
              <w14:schemeClr w14:val="tx1"/>
            </w14:solidFill>
          </w14:textFill>
        </w:rPr>
        <w:t>询价</w:t>
      </w:r>
      <w:r>
        <w:rPr>
          <w:rFonts w:hint="eastAsia" w:ascii="宋体" w:hAnsi="宋体" w:cs="宋体"/>
          <w:color w:val="000000" w:themeColor="text1"/>
          <w:kern w:val="0"/>
          <w:sz w:val="24"/>
          <w:highlight w:val="none"/>
          <w14:textFill>
            <w14:solidFill>
              <w14:schemeClr w14:val="tx1"/>
            </w14:solidFill>
          </w14:textFill>
        </w:rPr>
        <w:t>文件发售截止之日前，以书面形式向采购人和采购代理机构提出质疑。</w:t>
      </w:r>
      <w:r>
        <w:rPr>
          <w:rFonts w:hint="eastAsia" w:ascii="宋体" w:hAnsi="宋体" w:eastAsia="宋体" w:cs="宋体"/>
          <w:color w:val="000000" w:themeColor="text1"/>
          <w:kern w:val="0"/>
          <w:sz w:val="24"/>
          <w:szCs w:val="24"/>
          <w:highlight w:val="none"/>
          <w14:textFill>
            <w14:solidFill>
              <w14:schemeClr w14:val="tx1"/>
            </w14:solidFill>
          </w14:textFill>
        </w:rPr>
        <w:t>质疑供应商对采购人、采购代理机构的答复不满意或者采购人、采购代理机构未在规定的时间内作出答复的，可以在答复期满后十五个工作日内向监督管理部门投诉。</w:t>
      </w:r>
    </w:p>
    <w:p>
      <w:pPr>
        <w:keepNext w:val="0"/>
        <w:keepLines w:val="0"/>
        <w:pageBreakBefore w:val="0"/>
        <w:kinsoku/>
        <w:wordWrap/>
        <w:overflowPunct/>
        <w:topLinePunct w:val="0"/>
        <w:bidi w:val="0"/>
        <w:snapToGrid w:val="0"/>
        <w:spacing w:line="290" w:lineRule="exact"/>
        <w:ind w:firstLine="482"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十</w:t>
      </w:r>
      <w:r>
        <w:rPr>
          <w:rFonts w:hint="eastAsia" w:ascii="宋体" w:hAnsi="宋体" w:cs="宋体"/>
          <w:b/>
          <w:color w:val="000000" w:themeColor="text1"/>
          <w:sz w:val="24"/>
          <w:highlight w:val="none"/>
          <w:lang w:eastAsia="zh-CN"/>
          <w14:textFill>
            <w14:solidFill>
              <w14:schemeClr w14:val="tx1"/>
            </w14:solidFill>
          </w14:textFill>
        </w:rPr>
        <w:t>二</w:t>
      </w:r>
      <w:r>
        <w:rPr>
          <w:rFonts w:hint="eastAsia" w:ascii="宋体" w:hAnsi="宋体" w:cs="宋体"/>
          <w:b/>
          <w:color w:val="000000" w:themeColor="text1"/>
          <w:sz w:val="24"/>
          <w:highlight w:val="none"/>
          <w14:textFill>
            <w14:solidFill>
              <w14:schemeClr w14:val="tx1"/>
            </w14:solidFill>
          </w14:textFill>
        </w:rPr>
        <w:t>、</w:t>
      </w:r>
      <w:r>
        <w:rPr>
          <w:rFonts w:hint="eastAsia" w:ascii="宋体" w:hAnsi="宋体" w:cs="宋体"/>
          <w:b/>
          <w:color w:val="000000" w:themeColor="text1"/>
          <w:kern w:val="0"/>
          <w:sz w:val="24"/>
          <w:highlight w:val="none"/>
          <w14:textFill>
            <w14:solidFill>
              <w14:schemeClr w14:val="tx1"/>
            </w14:solidFill>
          </w14:textFill>
        </w:rPr>
        <w:t>联系方式</w:t>
      </w:r>
    </w:p>
    <w:p>
      <w:pPr>
        <w:keepNext w:val="0"/>
        <w:keepLines w:val="0"/>
        <w:pageBreakBefore w:val="0"/>
        <w:kinsoku/>
        <w:wordWrap/>
        <w:overflowPunct/>
        <w:topLinePunct w:val="0"/>
        <w:bidi w:val="0"/>
        <w:snapToGrid w:val="0"/>
        <w:spacing w:line="290" w:lineRule="exact"/>
        <w:ind w:firstLine="540" w:firstLineChars="225"/>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采购单位：</w:t>
      </w:r>
      <w:r>
        <w:rPr>
          <w:rFonts w:hint="eastAsia" w:ascii="宋体" w:hAnsi="宋体" w:cs="宋体"/>
          <w:color w:val="000000" w:themeColor="text1"/>
          <w:sz w:val="24"/>
          <w:highlight w:val="none"/>
          <w:lang w:eastAsia="zh-CN"/>
          <w14:textFill>
            <w14:solidFill>
              <w14:schemeClr w14:val="tx1"/>
            </w14:solidFill>
          </w14:textFill>
        </w:rPr>
        <w:t>浦江水晶产业集聚园区开发有限公司</w:t>
      </w:r>
    </w:p>
    <w:p>
      <w:pPr>
        <w:keepNext w:val="0"/>
        <w:keepLines w:val="0"/>
        <w:pageBreakBefore w:val="0"/>
        <w:kinsoku/>
        <w:wordWrap/>
        <w:overflowPunct/>
        <w:topLinePunct w:val="0"/>
        <w:bidi w:val="0"/>
        <w:snapToGrid w:val="0"/>
        <w:spacing w:line="290" w:lineRule="exact"/>
        <w:ind w:firstLine="540" w:firstLineChars="225"/>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地点：浦江县宏业大道1688号</w:t>
      </w:r>
    </w:p>
    <w:p>
      <w:pPr>
        <w:keepNext w:val="0"/>
        <w:keepLines w:val="0"/>
        <w:pageBreakBefore w:val="0"/>
        <w:kinsoku/>
        <w:wordWrap/>
        <w:overflowPunct/>
        <w:topLinePunct w:val="0"/>
        <w:bidi w:val="0"/>
        <w:snapToGrid w:val="0"/>
        <w:spacing w:line="290" w:lineRule="exact"/>
        <w:ind w:firstLine="540" w:firstLineChars="225"/>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w:t>
      </w:r>
      <w:r>
        <w:rPr>
          <w:rFonts w:hint="eastAsia" w:ascii="宋体" w:hAnsi="宋体" w:cs="宋体"/>
          <w:color w:val="000000" w:themeColor="text1"/>
          <w:sz w:val="24"/>
          <w:highlight w:val="none"/>
          <w:lang w:eastAsia="zh-CN"/>
          <w14:textFill>
            <w14:solidFill>
              <w14:schemeClr w14:val="tx1"/>
            </w14:solidFill>
          </w14:textFill>
        </w:rPr>
        <w:t>方</w:t>
      </w:r>
      <w:r>
        <w:rPr>
          <w:rFonts w:hint="eastAsia" w:ascii="宋体" w:hAnsi="宋体" w:cs="宋体"/>
          <w:color w:val="000000" w:themeColor="text1"/>
          <w:sz w:val="24"/>
          <w:highlight w:val="none"/>
          <w14:textFill>
            <w14:solidFill>
              <w14:schemeClr w14:val="tx1"/>
            </w14:solidFill>
          </w14:textFill>
        </w:rPr>
        <w:t>先生</w:t>
      </w:r>
    </w:p>
    <w:p>
      <w:pPr>
        <w:keepNext w:val="0"/>
        <w:keepLines w:val="0"/>
        <w:pageBreakBefore w:val="0"/>
        <w:kinsoku/>
        <w:wordWrap/>
        <w:overflowPunct/>
        <w:topLinePunct w:val="0"/>
        <w:bidi w:val="0"/>
        <w:snapToGrid w:val="0"/>
        <w:spacing w:line="290" w:lineRule="exact"/>
        <w:ind w:firstLine="540" w:firstLineChars="225"/>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olor w:val="000000" w:themeColor="text1"/>
          <w:sz w:val="24"/>
          <w:highlight w:val="none"/>
          <w14:textFill>
            <w14:solidFill>
              <w14:schemeClr w14:val="tx1"/>
            </w14:solidFill>
          </w14:textFill>
        </w:rPr>
        <w:t>13735719161</w:t>
      </w:r>
    </w:p>
    <w:p>
      <w:pPr>
        <w:pStyle w:val="2"/>
        <w:keepNext w:val="0"/>
        <w:keepLines w:val="0"/>
        <w:pageBreakBefore w:val="0"/>
        <w:kinsoku/>
        <w:wordWrap/>
        <w:overflowPunct/>
        <w:topLinePunct w:val="0"/>
        <w:bidi w:val="0"/>
        <w:spacing w:line="290" w:lineRule="exact"/>
        <w:textAlignment w:val="auto"/>
        <w:rPr>
          <w:color w:val="000000" w:themeColor="text1"/>
          <w:highlight w:val="none"/>
          <w14:textFill>
            <w14:solidFill>
              <w14:schemeClr w14:val="tx1"/>
            </w14:solidFill>
          </w14:textFill>
        </w:rPr>
      </w:pPr>
    </w:p>
    <w:p>
      <w:pPr>
        <w:keepNext w:val="0"/>
        <w:keepLines w:val="0"/>
        <w:pageBreakBefore w:val="0"/>
        <w:kinsoku/>
        <w:wordWrap/>
        <w:overflowPunct/>
        <w:topLinePunct w:val="0"/>
        <w:bidi w:val="0"/>
        <w:snapToGrid w:val="0"/>
        <w:spacing w:line="290" w:lineRule="exact"/>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采购代理机构名称：浦江县产权交易有限公司</w:t>
      </w:r>
    </w:p>
    <w:p>
      <w:pPr>
        <w:keepNext w:val="0"/>
        <w:keepLines w:val="0"/>
        <w:pageBreakBefore w:val="0"/>
        <w:kinsoku/>
        <w:wordWrap/>
        <w:overflowPunct/>
        <w:topLinePunct w:val="0"/>
        <w:bidi w:val="0"/>
        <w:snapToGrid w:val="0"/>
        <w:spacing w:line="290" w:lineRule="exact"/>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地点：浦江县中山北路169号中山大厦10楼</w:t>
      </w:r>
    </w:p>
    <w:p>
      <w:pPr>
        <w:keepNext w:val="0"/>
        <w:keepLines w:val="0"/>
        <w:pageBreakBefore w:val="0"/>
        <w:kinsoku/>
        <w:wordWrap/>
        <w:overflowPunct/>
        <w:topLinePunct w:val="0"/>
        <w:bidi w:val="0"/>
        <w:snapToGrid w:val="0"/>
        <w:spacing w:line="290" w:lineRule="exact"/>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联系人：</w:t>
      </w:r>
      <w:bookmarkStart w:id="2" w:name="B41_联系人"/>
      <w:bookmarkEnd w:id="2"/>
      <w:r>
        <w:rPr>
          <w:rFonts w:hint="eastAsia" w:ascii="宋体" w:hAnsi="宋体" w:cs="宋体"/>
          <w:color w:val="000000" w:themeColor="text1"/>
          <w:kern w:val="0"/>
          <w:sz w:val="24"/>
          <w:highlight w:val="none"/>
          <w14:textFill>
            <w14:solidFill>
              <w14:schemeClr w14:val="tx1"/>
            </w14:solidFill>
          </w14:textFill>
        </w:rPr>
        <w:t>黄女士</w:t>
      </w:r>
    </w:p>
    <w:p>
      <w:pPr>
        <w:keepNext w:val="0"/>
        <w:keepLines w:val="0"/>
        <w:pageBreakBefore w:val="0"/>
        <w:kinsoku/>
        <w:wordWrap/>
        <w:overflowPunct/>
        <w:topLinePunct w:val="0"/>
        <w:bidi w:val="0"/>
        <w:snapToGrid w:val="0"/>
        <w:spacing w:line="290" w:lineRule="exact"/>
        <w:ind w:firstLine="480" w:firstLineChars="200"/>
        <w:textAlignment w:val="auto"/>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联系电话：13606799305</w:t>
      </w:r>
    </w:p>
    <w:p>
      <w:pPr>
        <w:pStyle w:val="2"/>
        <w:keepNext w:val="0"/>
        <w:keepLines w:val="0"/>
        <w:pageBreakBefore w:val="0"/>
        <w:kinsoku/>
        <w:wordWrap/>
        <w:overflowPunct/>
        <w:topLinePunct w:val="0"/>
        <w:bidi w:val="0"/>
        <w:spacing w:line="290" w:lineRule="exact"/>
        <w:textAlignment w:val="auto"/>
        <w:rPr>
          <w:rFonts w:hAnsi="宋体"/>
          <w:color w:val="000000" w:themeColor="text1"/>
          <w:kern w:val="0"/>
          <w:sz w:val="24"/>
          <w:highlight w:val="none"/>
          <w14:textFill>
            <w14:solidFill>
              <w14:schemeClr w14:val="tx1"/>
            </w14:solidFill>
          </w14:textFill>
        </w:rPr>
      </w:pPr>
    </w:p>
    <w:p>
      <w:pPr>
        <w:keepNext w:val="0"/>
        <w:keepLines w:val="0"/>
        <w:pageBreakBefore w:val="0"/>
        <w:kinsoku/>
        <w:wordWrap/>
        <w:overflowPunct/>
        <w:topLinePunct w:val="0"/>
        <w:autoSpaceDE/>
        <w:autoSpaceDN/>
        <w:bidi w:val="0"/>
        <w:snapToGrid w:val="0"/>
        <w:spacing w:line="290" w:lineRule="exact"/>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监督管理部门名称：浦江县人民政府国有资产监督管理办公室</w:t>
      </w:r>
    </w:p>
    <w:p>
      <w:pPr>
        <w:keepNext w:val="0"/>
        <w:keepLines w:val="0"/>
        <w:pageBreakBefore w:val="0"/>
        <w:kinsoku/>
        <w:wordWrap/>
        <w:overflowPunct/>
        <w:topLinePunct w:val="0"/>
        <w:autoSpaceDE/>
        <w:autoSpaceDN/>
        <w:bidi w:val="0"/>
        <w:snapToGrid w:val="0"/>
        <w:spacing w:line="290" w:lineRule="exact"/>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地点：浦江县东山路76号</w:t>
      </w:r>
    </w:p>
    <w:p>
      <w:pPr>
        <w:keepNext w:val="0"/>
        <w:keepLines w:val="0"/>
        <w:pageBreakBefore w:val="0"/>
        <w:kinsoku/>
        <w:wordWrap/>
        <w:overflowPunct/>
        <w:topLinePunct w:val="0"/>
        <w:autoSpaceDE/>
        <w:autoSpaceDN/>
        <w:bidi w:val="0"/>
        <w:snapToGrid w:val="0"/>
        <w:spacing w:line="290" w:lineRule="exact"/>
        <w:ind w:firstLine="480" w:firstLineChars="200"/>
        <w:textAlignment w:val="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联系电话：0579-84107702</w:t>
      </w:r>
    </w:p>
    <w:p>
      <w:pPr>
        <w:keepNext w:val="0"/>
        <w:keepLines w:val="0"/>
        <w:pageBreakBefore w:val="0"/>
        <w:kinsoku/>
        <w:wordWrap/>
        <w:overflowPunct/>
        <w:topLinePunct w:val="0"/>
        <w:bidi w:val="0"/>
        <w:spacing w:line="290" w:lineRule="exact"/>
        <w:ind w:firstLine="480" w:firstLineChars="200"/>
        <w:textAlignment w:val="auto"/>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202</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18</w:t>
      </w:r>
      <w:r>
        <w:rPr>
          <w:rFonts w:hint="eastAsia" w:ascii="宋体" w:hAnsi="宋体" w:cs="宋体"/>
          <w:color w:val="000000" w:themeColor="text1"/>
          <w:sz w:val="24"/>
          <w:highlight w:val="none"/>
          <w14:textFill>
            <w14:solidFill>
              <w14:schemeClr w14:val="tx1"/>
            </w14:solidFill>
          </w14:textFill>
        </w:rPr>
        <w:t>日</w:t>
      </w:r>
    </w:p>
    <w:p>
      <w:pPr>
        <w:pStyle w:val="13"/>
        <w:ind w:firstLine="0" w:firstLineChars="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36"/>
          <w:szCs w:val="36"/>
          <w:highlight w:val="none"/>
          <w14:textFill>
            <w14:solidFill>
              <w14:schemeClr w14:val="tx1"/>
            </w14:solidFill>
          </w14:textFill>
        </w:rPr>
        <w:t>第二章 询价采购需求</w:t>
      </w:r>
    </w:p>
    <w:p>
      <w:pPr>
        <w:numPr>
          <w:ilvl w:val="0"/>
          <w:numId w:val="0"/>
        </w:numPr>
        <w:spacing w:line="400" w:lineRule="exact"/>
        <w:rPr>
          <w:rFonts w:hint="eastAsia" w:ascii="宋体" w:hAnsi="宋体" w:cs="宋体"/>
          <w:b/>
          <w:color w:val="000000" w:themeColor="text1"/>
          <w:sz w:val="24"/>
          <w:highlight w:val="none"/>
          <w:lang w:eastAsia="zh-CN"/>
          <w14:textFill>
            <w14:solidFill>
              <w14:schemeClr w14:val="tx1"/>
            </w14:solidFill>
          </w14:textFill>
        </w:rPr>
      </w:pPr>
    </w:p>
    <w:p>
      <w:pPr>
        <w:bidi w:val="0"/>
        <w:rPr>
          <w:rFonts w:hint="eastAsia" w:ascii="宋体" w:hAnsi="宋体" w:eastAsia="宋体" w:cs="宋体"/>
          <w:b/>
          <w:bCs/>
          <w:color w:val="000000" w:themeColor="text1"/>
          <w:sz w:val="24"/>
          <w:szCs w:val="24"/>
          <w:highlight w:val="none"/>
          <w14:textFill>
            <w14:solidFill>
              <w14:schemeClr w14:val="tx1"/>
            </w14:solidFill>
          </w14:textFill>
        </w:rPr>
      </w:pPr>
      <w:bookmarkStart w:id="3" w:name="bookmark51"/>
      <w:r>
        <w:rPr>
          <w:rFonts w:hint="eastAsia" w:ascii="宋体" w:hAnsi="宋体" w:eastAsia="宋体" w:cs="宋体"/>
          <w:b/>
          <w:bCs/>
          <w:color w:val="000000" w:themeColor="text1"/>
          <w:sz w:val="24"/>
          <w:szCs w:val="24"/>
          <w:highlight w:val="none"/>
          <w:lang w:eastAsia="zh-CN"/>
          <w14:textFill>
            <w14:solidFill>
              <w14:schemeClr w14:val="tx1"/>
            </w14:solidFill>
          </w14:textFill>
        </w:rPr>
        <w:t>一、项目</w:t>
      </w:r>
      <w:r>
        <w:rPr>
          <w:rFonts w:hint="eastAsia" w:ascii="宋体" w:hAnsi="宋体" w:eastAsia="宋体" w:cs="宋体"/>
          <w:b/>
          <w:bCs/>
          <w:color w:val="000000" w:themeColor="text1"/>
          <w:sz w:val="24"/>
          <w:szCs w:val="24"/>
          <w:highlight w:val="none"/>
          <w14:textFill>
            <w14:solidFill>
              <w14:schemeClr w14:val="tx1"/>
            </w14:solidFill>
          </w14:textFill>
        </w:rPr>
        <w:t>概况</w:t>
      </w:r>
    </w:p>
    <w:p>
      <w:pPr>
        <w:pStyle w:val="11"/>
        <w:keepNext w:val="0"/>
        <w:keepLines w:val="0"/>
        <w:pageBreakBefore w:val="0"/>
        <w:kinsoku/>
        <w:wordWrap/>
        <w:overflowPunct/>
        <w:topLinePunct w:val="0"/>
        <w:bidi w:val="0"/>
        <w:snapToGrid w:val="0"/>
        <w:spacing w:line="48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1、工程位于：</w:t>
      </w:r>
      <w:r>
        <w:rPr>
          <w:rFonts w:hint="eastAsia" w:ascii="宋体" w:hAnsi="宋体" w:eastAsia="宋体" w:cs="宋体"/>
          <w:bCs/>
          <w:color w:val="000000" w:themeColor="text1"/>
          <w:sz w:val="24"/>
          <w:szCs w:val="24"/>
          <w:highlight w:val="none"/>
          <w:u w:val="none"/>
          <w:lang w:eastAsia="zh-CN"/>
          <w14:textFill>
            <w14:solidFill>
              <w14:schemeClr w14:val="tx1"/>
            </w14:solidFill>
          </w14:textFill>
        </w:rPr>
        <w:t>浦江县</w:t>
      </w:r>
      <w:r>
        <w:rPr>
          <w:rFonts w:hint="eastAsia" w:hAnsi="宋体" w:cs="宋体"/>
          <w:bCs/>
          <w:color w:val="000000" w:themeColor="text1"/>
          <w:sz w:val="24"/>
          <w:szCs w:val="24"/>
          <w:highlight w:val="none"/>
          <w:u w:val="none"/>
          <w:lang w:eastAsia="zh-CN"/>
          <w14:textFill>
            <w14:solidFill>
              <w14:schemeClr w14:val="tx1"/>
            </w14:solidFill>
          </w14:textFill>
        </w:rPr>
        <w:t>东部</w:t>
      </w:r>
      <w:r>
        <w:rPr>
          <w:rFonts w:hint="eastAsia" w:ascii="宋体" w:hAnsi="宋体" w:eastAsia="宋体" w:cs="宋体"/>
          <w:bCs/>
          <w:color w:val="000000" w:themeColor="text1"/>
          <w:sz w:val="24"/>
          <w:szCs w:val="24"/>
          <w:highlight w:val="none"/>
          <w:u w:val="none"/>
          <w:lang w:eastAsia="zh-CN"/>
          <w14:textFill>
            <w14:solidFill>
              <w14:schemeClr w14:val="tx1"/>
            </w14:solidFill>
          </w14:textFill>
        </w:rPr>
        <w:t>水晶园区内。</w:t>
      </w:r>
    </w:p>
    <w:p>
      <w:pPr>
        <w:pStyle w:val="11"/>
        <w:keepNext w:val="0"/>
        <w:keepLines w:val="0"/>
        <w:pageBreakBefore w:val="0"/>
        <w:kinsoku/>
        <w:wordWrap/>
        <w:overflowPunct/>
        <w:topLinePunct w:val="0"/>
        <w:bidi w:val="0"/>
        <w:snapToGrid w:val="0"/>
        <w:spacing w:line="48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2、鉴定</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面积</w:t>
      </w:r>
      <w:r>
        <w:rPr>
          <w:rFonts w:hint="eastAsia" w:ascii="宋体" w:hAnsi="宋体" w:eastAsia="宋体" w:cs="宋体"/>
          <w:b w:val="0"/>
          <w:bCs/>
          <w:color w:val="000000" w:themeColor="text1"/>
          <w:sz w:val="24"/>
          <w:szCs w:val="24"/>
          <w:highlight w:val="none"/>
          <w14:textFill>
            <w14:solidFill>
              <w14:schemeClr w14:val="tx1"/>
            </w14:solidFill>
          </w14:textFill>
        </w:rPr>
        <w:t>：</w:t>
      </w:r>
      <w:r>
        <w:rPr>
          <w:rFonts w:hint="eastAsia" w:ascii="宋体" w:hAnsi="宋体" w:eastAsia="宋体" w:cs="宋体"/>
          <w:bCs/>
          <w:color w:val="000000" w:themeColor="text1"/>
          <w:sz w:val="24"/>
          <w:szCs w:val="24"/>
          <w:highlight w:val="none"/>
          <w:u w:val="none"/>
          <w:lang w:eastAsia="zh-CN"/>
          <w14:textFill>
            <w14:solidFill>
              <w14:schemeClr w14:val="tx1"/>
            </w14:solidFill>
          </w14:textFill>
        </w:rPr>
        <w:t>浦江县</w:t>
      </w:r>
      <w:r>
        <w:rPr>
          <w:rFonts w:hint="eastAsia" w:hAnsi="宋体" w:cs="宋体"/>
          <w:bCs/>
          <w:color w:val="000000" w:themeColor="text1"/>
          <w:sz w:val="24"/>
          <w:szCs w:val="24"/>
          <w:highlight w:val="none"/>
          <w:u w:val="none"/>
          <w:lang w:eastAsia="zh-CN"/>
          <w14:textFill>
            <w14:solidFill>
              <w14:schemeClr w14:val="tx1"/>
            </w14:solidFill>
          </w14:textFill>
        </w:rPr>
        <w:t>东部</w:t>
      </w:r>
      <w:r>
        <w:rPr>
          <w:rFonts w:hint="eastAsia" w:ascii="宋体" w:hAnsi="宋体" w:eastAsia="宋体" w:cs="宋体"/>
          <w:bCs/>
          <w:color w:val="000000" w:themeColor="text1"/>
          <w:sz w:val="24"/>
          <w:szCs w:val="24"/>
          <w:highlight w:val="none"/>
          <w:u w:val="none"/>
          <w:lang w:eastAsia="zh-CN"/>
          <w14:textFill>
            <w14:solidFill>
              <w14:schemeClr w14:val="tx1"/>
            </w14:solidFill>
          </w14:textFill>
        </w:rPr>
        <w:t>水晶园区内</w:t>
      </w:r>
      <w:r>
        <w:rPr>
          <w:rFonts w:hint="eastAsia" w:ascii="宋体" w:hAnsi="宋体" w:eastAsia="宋体" w:cs="宋体"/>
          <w:b w:val="0"/>
          <w:bCs/>
          <w:color w:val="000000" w:themeColor="text1"/>
          <w:sz w:val="24"/>
          <w:szCs w:val="24"/>
          <w:highlight w:val="none"/>
          <w14:textFill>
            <w14:solidFill>
              <w14:schemeClr w14:val="tx1"/>
            </w14:solidFill>
          </w14:textFill>
        </w:rPr>
        <w:t>需安全鉴定的房</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屋</w:t>
      </w:r>
      <w:r>
        <w:rPr>
          <w:rFonts w:hint="eastAsia" w:ascii="宋体" w:hAnsi="宋体" w:eastAsia="宋体" w:cs="宋体"/>
          <w:b w:val="0"/>
          <w:bCs/>
          <w:color w:val="000000" w:themeColor="text1"/>
          <w:sz w:val="24"/>
          <w:szCs w:val="24"/>
          <w:highlight w:val="none"/>
          <w14:textFill>
            <w14:solidFill>
              <w14:schemeClr w14:val="tx1"/>
            </w14:solidFill>
          </w14:textFill>
        </w:rPr>
        <w:t>约</w:t>
      </w:r>
      <w:r>
        <w:rPr>
          <w:rFonts w:hint="eastAsia" w:hAnsi="宋体" w:cs="宋体"/>
          <w:b w:val="0"/>
          <w:bCs/>
          <w:color w:val="000000" w:themeColor="text1"/>
          <w:sz w:val="24"/>
          <w:szCs w:val="24"/>
          <w:highlight w:val="none"/>
          <w:lang w:val="en-US" w:eastAsia="zh-CN"/>
          <w14:textFill>
            <w14:solidFill>
              <w14:schemeClr w14:val="tx1"/>
            </w14:solidFill>
          </w14:textFill>
        </w:rPr>
        <w:t>257490</w:t>
      </w:r>
      <w:r>
        <w:rPr>
          <w:rFonts w:hint="eastAsia" w:ascii="宋体" w:hAnsi="宋体" w:eastAsia="宋体" w:cs="宋体"/>
          <w:b w:val="0"/>
          <w:bCs/>
          <w:color w:val="000000" w:themeColor="text1"/>
          <w:sz w:val="24"/>
          <w:szCs w:val="24"/>
          <w:highlight w:val="none"/>
          <w14:textFill>
            <w14:solidFill>
              <w14:schemeClr w14:val="tx1"/>
            </w14:solidFill>
          </w14:textFill>
        </w:rPr>
        <w:t>平方</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米。</w:t>
      </w:r>
    </w:p>
    <w:p>
      <w:pPr>
        <w:pStyle w:val="11"/>
        <w:keepNext w:val="0"/>
        <w:keepLines w:val="0"/>
        <w:pageBreakBefore w:val="0"/>
        <w:kinsoku/>
        <w:wordWrap/>
        <w:overflowPunct/>
        <w:topLinePunct w:val="0"/>
        <w:bidi w:val="0"/>
        <w:snapToGrid w:val="0"/>
        <w:spacing w:line="48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3、拟对该项目所</w:t>
      </w:r>
      <w:r>
        <w:rPr>
          <w:rFonts w:hint="eastAsia" w:hAnsi="宋体" w:cs="宋体"/>
          <w:b w:val="0"/>
          <w:bCs/>
          <w:color w:val="000000" w:themeColor="text1"/>
          <w:sz w:val="24"/>
          <w:szCs w:val="24"/>
          <w:highlight w:val="none"/>
          <w:lang w:eastAsia="zh-CN"/>
          <w14:textFill>
            <w14:solidFill>
              <w14:schemeClr w14:val="tx1"/>
            </w14:solidFill>
          </w14:textFill>
        </w:rPr>
        <w:t>有</w:t>
      </w:r>
      <w:r>
        <w:rPr>
          <w:rFonts w:hint="eastAsia" w:ascii="宋体" w:hAnsi="宋体" w:eastAsia="宋体" w:cs="宋体"/>
          <w:b w:val="0"/>
          <w:bCs/>
          <w:color w:val="000000" w:themeColor="text1"/>
          <w:sz w:val="24"/>
          <w:szCs w:val="24"/>
          <w:highlight w:val="none"/>
          <w14:textFill>
            <w14:solidFill>
              <w14:schemeClr w14:val="tx1"/>
            </w14:solidFill>
          </w14:textFill>
        </w:rPr>
        <w:t>房屋进行</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安全</w:t>
      </w:r>
      <w:r>
        <w:rPr>
          <w:rFonts w:hint="eastAsia" w:ascii="宋体" w:hAnsi="宋体" w:eastAsia="宋体" w:cs="宋体"/>
          <w:b w:val="0"/>
          <w:bCs/>
          <w:color w:val="000000" w:themeColor="text1"/>
          <w:sz w:val="24"/>
          <w:szCs w:val="24"/>
          <w:highlight w:val="none"/>
          <w14:textFill>
            <w14:solidFill>
              <w14:schemeClr w14:val="tx1"/>
            </w14:solidFill>
          </w14:textFill>
        </w:rPr>
        <w:t>鉴定。</w:t>
      </w:r>
    </w:p>
    <w:p>
      <w:pPr>
        <w:pStyle w:val="55"/>
        <w:keepNext w:val="0"/>
        <w:keepLines w:val="0"/>
        <w:pageBreakBefore w:val="0"/>
        <w:widowControl w:val="0"/>
        <w:numPr>
          <w:ilvl w:val="0"/>
          <w:numId w:val="0"/>
        </w:numPr>
        <w:shd w:val="clear" w:color="auto" w:fill="auto"/>
        <w:tabs>
          <w:tab w:val="left" w:pos="1158"/>
        </w:tabs>
        <w:kinsoku/>
        <w:wordWrap/>
        <w:overflowPunct/>
        <w:topLinePunct w:val="0"/>
        <w:bidi w:val="0"/>
        <w:spacing w:before="0" w:after="160" w:line="480" w:lineRule="exact"/>
        <w:ind w:right="0" w:rightChars="0"/>
        <w:jc w:val="both"/>
        <w:textAlignment w:val="auto"/>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lang w:eastAsia="zh-CN"/>
          <w14:textFill>
            <w14:solidFill>
              <w14:schemeClr w14:val="tx1"/>
            </w14:solidFill>
          </w14:textFill>
        </w:rPr>
        <w:t>二、</w:t>
      </w: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检测、鉴定依据（包括并不仅限于下列相关标准和规范，如有新版本标准或规范，则按新标准或新规范）</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CECS 220:2007      混凝土结构耐久性评定标准</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CECS 21-2000       超声法检测混凝土缺陷技术规程</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GB/T 50476—2008  混凝土结构耐久性设计规范</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GB/T 50344---2004  建筑结构检测技术</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GB 50023---2009    建筑抗震鉴定标准</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GB 50011---2010    建筑抗震设计规范</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u w:val="none"/>
          <w14:textFill>
            <w14:solidFill>
              <w14:schemeClr w14:val="tx1"/>
            </w14:solidFill>
          </w14:textFill>
        </w:rPr>
      </w:pPr>
      <w:r>
        <w:rPr>
          <w:rFonts w:hint="eastAsia" w:ascii="宋体" w:hAnsi="宋体" w:eastAsia="宋体" w:cs="宋体"/>
          <w:b w:val="0"/>
          <w:bCs/>
          <w:color w:val="000000" w:themeColor="text1"/>
          <w:sz w:val="24"/>
          <w:szCs w:val="24"/>
          <w:highlight w:val="none"/>
          <w:u w:val="none"/>
          <w14:textFill>
            <w14:solidFill>
              <w14:schemeClr w14:val="tx1"/>
            </w14:solidFill>
          </w14:textFill>
        </w:rPr>
        <w:t>GB 50292---</w:t>
      </w:r>
      <w:r>
        <w:rPr>
          <w:rFonts w:hint="eastAsia" w:ascii="宋体" w:hAnsi="宋体" w:eastAsia="宋体" w:cs="宋体"/>
          <w:b w:val="0"/>
          <w:bCs/>
          <w:color w:val="000000" w:themeColor="text1"/>
          <w:sz w:val="24"/>
          <w:szCs w:val="24"/>
          <w:highlight w:val="none"/>
          <w:u w:val="none"/>
          <w:lang w:val="en-US" w:eastAsia="zh-CN"/>
          <w14:textFill>
            <w14:solidFill>
              <w14:schemeClr w14:val="tx1"/>
            </w14:solidFill>
          </w14:textFill>
        </w:rPr>
        <w:t>2015</w:t>
      </w:r>
      <w:r>
        <w:rPr>
          <w:rFonts w:hint="eastAsia" w:ascii="宋体" w:hAnsi="宋体" w:eastAsia="宋体" w:cs="宋体"/>
          <w:b w:val="0"/>
          <w:bCs/>
          <w:color w:val="000000" w:themeColor="text1"/>
          <w:sz w:val="24"/>
          <w:szCs w:val="24"/>
          <w:highlight w:val="none"/>
          <w:u w:val="none"/>
          <w14:textFill>
            <w14:solidFill>
              <w14:schemeClr w14:val="tx1"/>
            </w14:solidFill>
          </w14:textFill>
        </w:rPr>
        <w:t xml:space="preserve">    民用建筑可靠性鉴定标准</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GB 50007－2011     地基基础设计规范</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CECS：2007         建筑物位移倾斜增层改造技术规范</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GB50009-2001      建筑结构荷载规范</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DB11/T 689-2009    建筑抗震鉴定与加固技术规程</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 xml:space="preserve">JGJ/T 23-2001      </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14:textFill>
            <w14:solidFill>
              <w14:schemeClr w14:val="tx1"/>
            </w14:solidFill>
          </w14:textFill>
        </w:rPr>
        <w:t xml:space="preserve">回弹法检测混凝土抗压强度技术规程 </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 xml:space="preserve">CECS 03:2007       </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14:textFill>
            <w14:solidFill>
              <w14:schemeClr w14:val="tx1"/>
            </w14:solidFill>
          </w14:textFill>
        </w:rPr>
        <w:t>钻芯法检测混凝土强度技术规程</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 xml:space="preserve">JGJ/T152-2008      </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14:textFill>
            <w14:solidFill>
              <w14:schemeClr w14:val="tx1"/>
            </w14:solidFill>
          </w14:textFill>
        </w:rPr>
        <w:t>混凝土中钢筋检测技术规程</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 xml:space="preserve">JGJ 8-2007         </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14:textFill>
            <w14:solidFill>
              <w14:schemeClr w14:val="tx1"/>
            </w14:solidFill>
          </w14:textFill>
        </w:rPr>
        <w:t>建筑变形测量规范</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 xml:space="preserve">GB 50223-2008      </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14:textFill>
            <w14:solidFill>
              <w14:schemeClr w14:val="tx1"/>
            </w14:solidFill>
          </w14:textFill>
        </w:rPr>
        <w:t>建筑工程抗震设防分类标准</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 xml:space="preserve">JGJ 116-2009       </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14:textFill>
            <w14:solidFill>
              <w14:schemeClr w14:val="tx1"/>
            </w14:solidFill>
          </w14:textFill>
        </w:rPr>
        <w:t>建筑抗震加固技术规范</w:t>
      </w:r>
    </w:p>
    <w:p>
      <w:pPr>
        <w:pStyle w:val="11"/>
        <w:keepNext w:val="0"/>
        <w:keepLines w:val="0"/>
        <w:pageBreakBefore w:val="0"/>
        <w:widowControl/>
        <w:kinsoku/>
        <w:wordWrap/>
        <w:overflowPunct/>
        <w:topLinePunct w:val="0"/>
        <w:autoSpaceDE w:val="0"/>
        <w:autoSpaceDN w:val="0"/>
        <w:bidi w:val="0"/>
        <w:adjustRightInd w:val="0"/>
        <w:snapToGrid w:val="0"/>
        <w:spacing w:line="460" w:lineRule="exact"/>
        <w:ind w:firstLine="470" w:firstLineChars="196"/>
        <w:textAlignment w:val="auto"/>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 xml:space="preserve">JGJ 125-99         </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4"/>
          <w:szCs w:val="24"/>
          <w:highlight w:val="none"/>
          <w14:textFill>
            <w14:solidFill>
              <w14:schemeClr w14:val="tx1"/>
            </w14:solidFill>
          </w14:textFill>
        </w:rPr>
        <w:t>危险房屋鉴定标准</w:t>
      </w:r>
    </w:p>
    <w:p>
      <w:pPr>
        <w:pStyle w:val="55"/>
        <w:keepNext w:val="0"/>
        <w:keepLines w:val="0"/>
        <w:widowControl w:val="0"/>
        <w:numPr>
          <w:ilvl w:val="0"/>
          <w:numId w:val="0"/>
        </w:numPr>
        <w:shd w:val="clear" w:color="auto" w:fill="auto"/>
        <w:tabs>
          <w:tab w:val="left" w:pos="1158"/>
        </w:tabs>
        <w:bidi w:val="0"/>
        <w:spacing w:before="0" w:after="160" w:line="431" w:lineRule="exact"/>
        <w:ind w:right="0" w:rightChars="0"/>
        <w:jc w:val="both"/>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lang w:eastAsia="zh-CN"/>
          <w14:textFill>
            <w14:solidFill>
              <w14:schemeClr w14:val="tx1"/>
            </w14:solidFill>
          </w14:textFill>
        </w:rPr>
        <w:t>三、</w:t>
      </w: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检测、鉴定的内容</w:t>
      </w:r>
    </w:p>
    <w:p>
      <w:pPr>
        <w:pStyle w:val="55"/>
        <w:keepNext w:val="0"/>
        <w:keepLines w:val="0"/>
        <w:widowControl w:val="0"/>
        <w:numPr>
          <w:ilvl w:val="0"/>
          <w:numId w:val="0"/>
        </w:numPr>
        <w:shd w:val="clear" w:color="auto" w:fill="auto"/>
        <w:tabs>
          <w:tab w:val="left" w:pos="1158"/>
        </w:tabs>
        <w:bidi w:val="0"/>
        <w:spacing w:before="0" w:after="160" w:line="431" w:lineRule="exact"/>
        <w:ind w:leftChars="200" w:right="0" w:rightChars="0"/>
        <w:jc w:val="both"/>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1、使用条件调查</w:t>
      </w:r>
    </w:p>
    <w:p>
      <w:pPr>
        <w:widowControl w:val="0"/>
        <w:spacing w:after="159" w:line="1" w:lineRule="exact"/>
        <w:rPr>
          <w:rFonts w:hint="eastAsia" w:ascii="宋体" w:hAnsi="宋体" w:eastAsia="宋体" w:cs="宋体"/>
          <w:color w:val="000000" w:themeColor="text1"/>
          <w:sz w:val="24"/>
          <w:szCs w:val="24"/>
          <w:highlight w:val="none"/>
          <w14:textFill>
            <w14:solidFill>
              <w14:schemeClr w14:val="tx1"/>
            </w14:solidFill>
          </w14:textFill>
        </w:rPr>
      </w:pPr>
    </w:p>
    <w:p>
      <w:pPr>
        <w:pStyle w:val="55"/>
        <w:keepNext w:val="0"/>
        <w:keepLines w:val="0"/>
        <w:widowControl w:val="0"/>
        <w:shd w:val="clear" w:color="auto" w:fill="auto"/>
        <w:bidi w:val="0"/>
        <w:spacing w:before="0" w:after="160" w:line="240" w:lineRule="auto"/>
        <w:ind w:left="0" w:right="0" w:firstLine="8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房屋实际状况、所处环境调查。</w:t>
      </w:r>
    </w:p>
    <w:p>
      <w:pPr>
        <w:pStyle w:val="57"/>
        <w:keepNext w:val="0"/>
        <w:keepLines w:val="0"/>
        <w:widowControl w:val="0"/>
        <w:shd w:val="clear" w:color="auto" w:fill="auto"/>
        <w:bidi w:val="0"/>
        <w:spacing w:before="0" w:after="0" w:line="240" w:lineRule="auto"/>
        <w:ind w:left="125" w:right="0" w:firstLine="240" w:firstLineChars="1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2、结构检测内容</w:t>
      </w:r>
    </w:p>
    <w:tbl>
      <w:tblPr>
        <w:tblStyle w:val="20"/>
        <w:tblW w:w="0" w:type="auto"/>
        <w:jc w:val="center"/>
        <w:tblLayout w:type="fixed"/>
        <w:tblCellMar>
          <w:top w:w="0" w:type="dxa"/>
          <w:left w:w="10" w:type="dxa"/>
          <w:bottom w:w="0" w:type="dxa"/>
          <w:right w:w="10" w:type="dxa"/>
        </w:tblCellMar>
      </w:tblPr>
      <w:tblGrid>
        <w:gridCol w:w="1358"/>
        <w:gridCol w:w="1891"/>
        <w:gridCol w:w="5525"/>
      </w:tblGrid>
      <w:tr>
        <w:tblPrEx>
          <w:tblCellMar>
            <w:top w:w="0" w:type="dxa"/>
            <w:left w:w="10" w:type="dxa"/>
            <w:bottom w:w="0" w:type="dxa"/>
            <w:right w:w="10" w:type="dxa"/>
          </w:tblCellMar>
        </w:tblPrEx>
        <w:trPr>
          <w:trHeight w:val="523" w:hRule="exact"/>
          <w:jc w:val="center"/>
        </w:trPr>
        <w:tc>
          <w:tcPr>
            <w:tcBorders>
              <w:top w:val="single" w:color="auto" w:sz="4" w:space="0"/>
              <w:left w:val="single" w:color="auto" w:sz="4" w:space="0"/>
            </w:tcBorders>
            <w:shd w:val="clear" w:color="auto" w:fill="FFFFFF"/>
            <w:vAlign w:val="center"/>
          </w:tcPr>
          <w:p>
            <w:pPr>
              <w:pStyle w:val="56"/>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结构类型</w:t>
            </w:r>
          </w:p>
        </w:tc>
        <w:tc>
          <w:tcPr>
            <w:tcBorders>
              <w:top w:val="single" w:color="auto" w:sz="4" w:space="0"/>
              <w:left w:val="single" w:color="auto" w:sz="4" w:space="0"/>
            </w:tcBorders>
            <w:shd w:val="clear" w:color="auto" w:fill="FFFFFF"/>
            <w:vAlign w:val="center"/>
          </w:tcPr>
          <w:p>
            <w:pPr>
              <w:pStyle w:val="56"/>
              <w:keepNext w:val="0"/>
              <w:keepLines w:val="0"/>
              <w:widowControl w:val="0"/>
              <w:shd w:val="clear" w:color="auto" w:fill="auto"/>
              <w:bidi w:val="0"/>
              <w:spacing w:before="0" w:after="0" w:line="240" w:lineRule="auto"/>
              <w:ind w:left="0" w:right="0" w:firstLine="52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部位</w:t>
            </w:r>
          </w:p>
        </w:tc>
        <w:tc>
          <w:tcPr>
            <w:tcBorders>
              <w:top w:val="single" w:color="auto" w:sz="4" w:space="0"/>
              <w:left w:val="single" w:color="auto" w:sz="4" w:space="0"/>
              <w:right w:val="single" w:color="auto" w:sz="4" w:space="0"/>
            </w:tcBorders>
            <w:shd w:val="clear" w:color="auto" w:fill="FFFFFF"/>
            <w:vAlign w:val="center"/>
          </w:tcPr>
          <w:p>
            <w:pPr>
              <w:pStyle w:val="56"/>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检测项目</w:t>
            </w:r>
          </w:p>
        </w:tc>
      </w:tr>
      <w:tr>
        <w:tblPrEx>
          <w:tblCellMar>
            <w:top w:w="0" w:type="dxa"/>
            <w:left w:w="10" w:type="dxa"/>
            <w:bottom w:w="0" w:type="dxa"/>
            <w:right w:w="10" w:type="dxa"/>
          </w:tblCellMar>
        </w:tblPrEx>
        <w:trPr>
          <w:trHeight w:val="1521" w:hRule="exact"/>
          <w:jc w:val="center"/>
        </w:trPr>
        <w:tc>
          <w:tcPr>
            <w:vMerge w:val="restart"/>
            <w:tcBorders>
              <w:top w:val="single" w:color="auto" w:sz="4" w:space="0"/>
              <w:left w:val="single" w:color="auto" w:sz="4" w:space="0"/>
            </w:tcBorders>
            <w:shd w:val="clear" w:color="auto" w:fill="FFFFFF"/>
            <w:vAlign w:val="center"/>
          </w:tcPr>
          <w:p>
            <w:pPr>
              <w:pStyle w:val="56"/>
              <w:keepNext w:val="0"/>
              <w:keepLines w:val="0"/>
              <w:widowControl w:val="0"/>
              <w:shd w:val="clear" w:color="auto" w:fill="auto"/>
              <w:bidi w:val="0"/>
              <w:spacing w:before="0" w:after="0" w:line="324" w:lineRule="exact"/>
              <w:ind w:left="0" w:right="0" w:firstLine="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砖混、混 凝土结构部 位</w:t>
            </w:r>
          </w:p>
        </w:tc>
        <w:tc>
          <w:tcPr>
            <w:tcBorders>
              <w:top w:val="single" w:color="auto" w:sz="4" w:space="0"/>
              <w:left w:val="single" w:color="auto" w:sz="4" w:space="0"/>
            </w:tcBorders>
            <w:shd w:val="clear" w:color="auto" w:fill="FFFFFF"/>
            <w:vAlign w:val="center"/>
          </w:tcPr>
          <w:p>
            <w:pPr>
              <w:pStyle w:val="56"/>
              <w:keepNext w:val="0"/>
              <w:keepLines w:val="0"/>
              <w:widowControl w:val="0"/>
              <w:shd w:val="clear" w:color="auto" w:fill="auto"/>
              <w:bidi w:val="0"/>
              <w:spacing w:before="0" w:after="0" w:line="240" w:lineRule="auto"/>
              <w:ind w:left="0" w:leftChars="0" w:right="0" w:firstLine="0" w:firstLineChars="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基础</w:t>
            </w:r>
          </w:p>
        </w:tc>
        <w:tc>
          <w:tcPr>
            <w:tcBorders>
              <w:top w:val="single" w:color="auto" w:sz="4" w:space="0"/>
              <w:left w:val="single" w:color="auto" w:sz="4" w:space="0"/>
              <w:right w:val="single" w:color="auto" w:sz="4" w:space="0"/>
            </w:tcBorders>
            <w:shd w:val="clear" w:color="auto" w:fill="FFFFFF"/>
            <w:vAlign w:val="bottom"/>
          </w:tcPr>
          <w:p>
            <w:pPr>
              <w:pStyle w:val="56"/>
              <w:keepNext w:val="0"/>
              <w:keepLines w:val="0"/>
              <w:widowControl w:val="0"/>
              <w:shd w:val="clear" w:color="auto" w:fill="auto"/>
              <w:bidi w:val="0"/>
              <w:spacing w:before="0" w:after="0" w:line="323" w:lineRule="exact"/>
              <w:ind w:left="0" w:right="0" w:firstLine="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外观质量、构件尺寸、中性化检测分析、混凝土强度、 钢筋配置及锈蚀情况、上部结构不均匀沉降裂缝和倾斜， 基础有无腐蚀、酥碱、松散和剥落，上部结构的裂缝、 倾斜以及有无发展趋势。</w:t>
            </w:r>
          </w:p>
        </w:tc>
      </w:tr>
      <w:tr>
        <w:tblPrEx>
          <w:tblCellMar>
            <w:top w:w="0" w:type="dxa"/>
            <w:left w:w="10" w:type="dxa"/>
            <w:bottom w:w="0" w:type="dxa"/>
            <w:right w:w="10" w:type="dxa"/>
          </w:tblCellMar>
        </w:tblPrEx>
        <w:trPr>
          <w:trHeight w:val="813" w:hRule="exact"/>
          <w:jc w:val="center"/>
        </w:trPr>
        <w:tc>
          <w:tcPr>
            <w:vMerge w:val="continue"/>
            <w:tcBorders>
              <w:left w:val="single" w:color="auto" w:sz="4" w:space="0"/>
            </w:tcBorders>
            <w:shd w:val="clear" w:color="auto" w:fill="FFFFFF"/>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p>
        </w:tc>
        <w:tc>
          <w:tcPr>
            <w:tcBorders>
              <w:top w:val="single" w:color="auto" w:sz="4" w:space="0"/>
              <w:left w:val="single" w:color="auto" w:sz="4" w:space="0"/>
            </w:tcBorders>
            <w:shd w:val="clear" w:color="auto" w:fill="FFFFFF"/>
            <w:vAlign w:val="center"/>
          </w:tcPr>
          <w:p>
            <w:pPr>
              <w:pStyle w:val="56"/>
              <w:keepNext w:val="0"/>
              <w:keepLines w:val="0"/>
              <w:widowControl w:val="0"/>
              <w:shd w:val="clear" w:color="auto" w:fill="auto"/>
              <w:bidi w:val="0"/>
              <w:spacing w:before="0" w:after="0" w:line="240" w:lineRule="auto"/>
              <w:ind w:left="0" w:leftChars="0" w:right="0" w:firstLine="0" w:firstLineChars="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混凝土柱</w:t>
            </w:r>
          </w:p>
        </w:tc>
        <w:tc>
          <w:tcPr>
            <w:tcBorders>
              <w:top w:val="single" w:color="auto" w:sz="4" w:space="0"/>
              <w:left w:val="single" w:color="auto" w:sz="4" w:space="0"/>
              <w:right w:val="single" w:color="auto" w:sz="4" w:space="0"/>
            </w:tcBorders>
            <w:shd w:val="clear" w:color="auto" w:fill="FFFFFF"/>
            <w:vAlign w:val="bottom"/>
          </w:tcPr>
          <w:p>
            <w:pPr>
              <w:pStyle w:val="56"/>
              <w:keepNext w:val="0"/>
              <w:keepLines w:val="0"/>
              <w:widowControl w:val="0"/>
              <w:shd w:val="clear" w:color="auto" w:fill="auto"/>
              <w:bidi w:val="0"/>
              <w:spacing w:before="0" w:after="0" w:line="322" w:lineRule="exact"/>
              <w:ind w:left="0" w:right="0" w:firstLine="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外观质量、构件尺寸、中性化检测分析、混凝土强度、 钢筋配置及锈蚀情况</w:t>
            </w:r>
          </w:p>
        </w:tc>
      </w:tr>
      <w:tr>
        <w:tblPrEx>
          <w:tblCellMar>
            <w:top w:w="0" w:type="dxa"/>
            <w:left w:w="10" w:type="dxa"/>
            <w:bottom w:w="0" w:type="dxa"/>
            <w:right w:w="10" w:type="dxa"/>
          </w:tblCellMar>
        </w:tblPrEx>
        <w:trPr>
          <w:trHeight w:val="813" w:hRule="exact"/>
          <w:jc w:val="center"/>
        </w:trPr>
        <w:tc>
          <w:tcPr>
            <w:vMerge w:val="continue"/>
            <w:tcBorders>
              <w:left w:val="single" w:color="auto" w:sz="4" w:space="0"/>
            </w:tcBorders>
            <w:shd w:val="clear" w:color="auto" w:fill="FFFFFF"/>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p>
        </w:tc>
        <w:tc>
          <w:tcPr>
            <w:tcBorders>
              <w:top w:val="single" w:color="auto" w:sz="4" w:space="0"/>
              <w:left w:val="single" w:color="auto" w:sz="4" w:space="0"/>
            </w:tcBorders>
            <w:shd w:val="clear" w:color="auto" w:fill="FFFFFF"/>
            <w:vAlign w:val="center"/>
          </w:tcPr>
          <w:p>
            <w:pPr>
              <w:pStyle w:val="56"/>
              <w:keepNext w:val="0"/>
              <w:keepLines w:val="0"/>
              <w:widowControl w:val="0"/>
              <w:shd w:val="clear" w:color="auto" w:fill="auto"/>
              <w:bidi w:val="0"/>
              <w:spacing w:before="0" w:after="0" w:line="240" w:lineRule="auto"/>
              <w:ind w:left="0" w:leftChars="0" w:right="0" w:firstLine="0" w:firstLineChars="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混凝土梁</w:t>
            </w:r>
          </w:p>
        </w:tc>
        <w:tc>
          <w:tcPr>
            <w:tcBorders>
              <w:top w:val="single" w:color="auto" w:sz="4" w:space="0"/>
              <w:left w:val="single" w:color="auto" w:sz="4" w:space="0"/>
              <w:right w:val="single" w:color="auto" w:sz="4" w:space="0"/>
            </w:tcBorders>
            <w:shd w:val="clear" w:color="auto" w:fill="FFFFFF"/>
            <w:vAlign w:val="bottom"/>
          </w:tcPr>
          <w:p>
            <w:pPr>
              <w:pStyle w:val="56"/>
              <w:keepNext w:val="0"/>
              <w:keepLines w:val="0"/>
              <w:widowControl w:val="0"/>
              <w:shd w:val="clear" w:color="auto" w:fill="auto"/>
              <w:bidi w:val="0"/>
              <w:spacing w:before="0" w:after="0" w:line="317" w:lineRule="exact"/>
              <w:ind w:left="0" w:right="0" w:firstLine="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外观质量、构件尺寸、中性化检测分析、混凝土强度、 钢筋配置及锈蚀情况</w:t>
            </w:r>
          </w:p>
        </w:tc>
      </w:tr>
      <w:tr>
        <w:tblPrEx>
          <w:tblCellMar>
            <w:top w:w="0" w:type="dxa"/>
            <w:left w:w="10" w:type="dxa"/>
            <w:bottom w:w="0" w:type="dxa"/>
            <w:right w:w="10" w:type="dxa"/>
          </w:tblCellMar>
        </w:tblPrEx>
        <w:trPr>
          <w:trHeight w:val="743" w:hRule="exact"/>
          <w:jc w:val="center"/>
        </w:trPr>
        <w:tc>
          <w:tcPr>
            <w:vMerge w:val="continue"/>
            <w:tcBorders>
              <w:left w:val="single" w:color="auto" w:sz="4" w:space="0"/>
            </w:tcBorders>
            <w:shd w:val="clear" w:color="auto" w:fill="FFFFFF"/>
            <w:vAlign w:val="center"/>
          </w:tcPr>
          <w:p>
            <w:pPr>
              <w:jc w:val="center"/>
              <w:rPr>
                <w:rFonts w:hint="eastAsia" w:ascii="宋体" w:hAnsi="宋体" w:eastAsia="宋体" w:cs="宋体"/>
                <w:color w:val="000000" w:themeColor="text1"/>
                <w:sz w:val="24"/>
                <w:szCs w:val="24"/>
                <w:highlight w:val="none"/>
                <w14:textFill>
                  <w14:solidFill>
                    <w14:schemeClr w14:val="tx1"/>
                  </w14:solidFill>
                </w14:textFill>
              </w:rPr>
            </w:pPr>
          </w:p>
        </w:tc>
        <w:tc>
          <w:tcPr>
            <w:tcBorders>
              <w:top w:val="single" w:color="auto" w:sz="4" w:space="0"/>
              <w:left w:val="single" w:color="auto" w:sz="4" w:space="0"/>
            </w:tcBorders>
            <w:shd w:val="clear" w:color="auto" w:fill="FFFFFF"/>
            <w:vAlign w:val="center"/>
          </w:tcPr>
          <w:p>
            <w:pPr>
              <w:pStyle w:val="56"/>
              <w:keepNext w:val="0"/>
              <w:keepLines w:val="0"/>
              <w:widowControl w:val="0"/>
              <w:shd w:val="clear" w:color="auto" w:fill="auto"/>
              <w:bidi w:val="0"/>
              <w:spacing w:before="0" w:after="0" w:line="240" w:lineRule="auto"/>
              <w:ind w:left="0" w:leftChars="0" w:right="0" w:firstLine="0" w:firstLineChars="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混凝土板</w:t>
            </w:r>
          </w:p>
        </w:tc>
        <w:tc>
          <w:tcPr>
            <w:tcBorders>
              <w:top w:val="single" w:color="auto" w:sz="4" w:space="0"/>
              <w:left w:val="single" w:color="auto" w:sz="4" w:space="0"/>
              <w:right w:val="single" w:color="auto" w:sz="4" w:space="0"/>
            </w:tcBorders>
            <w:shd w:val="clear" w:color="auto" w:fill="FFFFFF"/>
            <w:vAlign w:val="bottom"/>
          </w:tcPr>
          <w:p>
            <w:pPr>
              <w:pStyle w:val="56"/>
              <w:keepNext w:val="0"/>
              <w:keepLines w:val="0"/>
              <w:widowControl w:val="0"/>
              <w:shd w:val="clear" w:color="auto" w:fill="auto"/>
              <w:bidi w:val="0"/>
              <w:spacing w:before="0" w:after="0" w:line="322" w:lineRule="exact"/>
              <w:ind w:left="0" w:right="0" w:firstLine="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外观质量、构件尺寸、中性化检测分析、混凝土强度、 钢筋配置及锈蚀情况</w:t>
            </w:r>
          </w:p>
        </w:tc>
      </w:tr>
      <w:tr>
        <w:tblPrEx>
          <w:tblCellMar>
            <w:top w:w="0" w:type="dxa"/>
            <w:left w:w="10" w:type="dxa"/>
            <w:bottom w:w="0" w:type="dxa"/>
            <w:right w:w="10" w:type="dxa"/>
          </w:tblCellMar>
        </w:tblPrEx>
        <w:trPr>
          <w:trHeight w:val="648" w:hRule="exact"/>
          <w:jc w:val="center"/>
        </w:trPr>
        <w:tc>
          <w:tcPr>
            <w:tcBorders>
              <w:top w:val="single" w:color="auto" w:sz="4" w:space="0"/>
              <w:left w:val="single" w:color="auto" w:sz="4" w:space="0"/>
            </w:tcBorders>
            <w:shd w:val="clear" w:color="auto" w:fill="FFFFFF"/>
            <w:vAlign w:val="top"/>
          </w:tcPr>
          <w:p>
            <w:pPr>
              <w:widowControl w:val="0"/>
              <w:jc w:val="center"/>
              <w:rPr>
                <w:rFonts w:hint="eastAsia" w:ascii="宋体" w:hAnsi="宋体" w:eastAsia="宋体" w:cs="宋体"/>
                <w:color w:val="000000" w:themeColor="text1"/>
                <w:sz w:val="24"/>
                <w:szCs w:val="24"/>
                <w:highlight w:val="none"/>
                <w14:textFill>
                  <w14:solidFill>
                    <w14:schemeClr w14:val="tx1"/>
                  </w14:solidFill>
                </w14:textFill>
              </w:rPr>
            </w:pPr>
          </w:p>
        </w:tc>
        <w:tc>
          <w:tcPr>
            <w:tcBorders>
              <w:top w:val="single" w:color="auto" w:sz="4" w:space="0"/>
              <w:left w:val="single" w:color="auto" w:sz="4" w:space="0"/>
            </w:tcBorders>
            <w:shd w:val="clear" w:color="auto" w:fill="FFFFFF"/>
            <w:vAlign w:val="center"/>
          </w:tcPr>
          <w:p>
            <w:pPr>
              <w:pStyle w:val="56"/>
              <w:keepNext w:val="0"/>
              <w:keepLines w:val="0"/>
              <w:widowControl w:val="0"/>
              <w:shd w:val="clear" w:color="auto" w:fill="auto"/>
              <w:bidi w:val="0"/>
              <w:spacing w:before="0" w:after="0" w:line="240" w:lineRule="auto"/>
              <w:ind w:left="0" w:leftChars="0" w:right="0" w:firstLine="0" w:firstLineChars="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砖砌体</w:t>
            </w:r>
          </w:p>
        </w:tc>
        <w:tc>
          <w:tcPr>
            <w:tcBorders>
              <w:top w:val="single" w:color="auto" w:sz="4" w:space="0"/>
              <w:left w:val="single" w:color="auto" w:sz="4" w:space="0"/>
              <w:right w:val="single" w:color="auto" w:sz="4" w:space="0"/>
            </w:tcBorders>
            <w:shd w:val="clear" w:color="auto" w:fill="FFFFFF"/>
            <w:vAlign w:val="bottom"/>
          </w:tcPr>
          <w:p>
            <w:pPr>
              <w:pStyle w:val="56"/>
              <w:keepNext w:val="0"/>
              <w:keepLines w:val="0"/>
              <w:widowControl w:val="0"/>
              <w:shd w:val="clear" w:color="auto" w:fill="auto"/>
              <w:bidi w:val="0"/>
              <w:spacing w:before="0" w:after="0" w:line="331" w:lineRule="exact"/>
              <w:ind w:left="0" w:right="0" w:firstLine="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外观质量、缺陷、砌体强度、砖强度、砂浆强度、构件 垂直度</w:t>
            </w:r>
          </w:p>
        </w:tc>
      </w:tr>
      <w:tr>
        <w:tblPrEx>
          <w:tblCellMar>
            <w:top w:w="0" w:type="dxa"/>
            <w:left w:w="10" w:type="dxa"/>
            <w:bottom w:w="0" w:type="dxa"/>
            <w:right w:w="10" w:type="dxa"/>
          </w:tblCellMar>
        </w:tblPrEx>
        <w:trPr>
          <w:trHeight w:val="422" w:hRule="exact"/>
          <w:jc w:val="center"/>
        </w:trPr>
        <w:tc>
          <w:tcPr>
            <w:tcBorders>
              <w:top w:val="single" w:color="auto" w:sz="4" w:space="0"/>
              <w:left w:val="single" w:color="auto" w:sz="4" w:space="0"/>
            </w:tcBorders>
            <w:shd w:val="clear" w:color="auto" w:fill="FFFFFF"/>
            <w:vAlign w:val="bottom"/>
          </w:tcPr>
          <w:p>
            <w:pPr>
              <w:pStyle w:val="56"/>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木结构</w:t>
            </w:r>
          </w:p>
        </w:tc>
        <w:tc>
          <w:tcPr>
            <w:tcBorders>
              <w:top w:val="single" w:color="auto" w:sz="4" w:space="0"/>
              <w:left w:val="single" w:color="auto" w:sz="4" w:space="0"/>
            </w:tcBorders>
            <w:shd w:val="clear" w:color="auto" w:fill="FFFFFF"/>
            <w:vAlign w:val="bottom"/>
          </w:tcPr>
          <w:p>
            <w:pPr>
              <w:pStyle w:val="56"/>
              <w:keepNext w:val="0"/>
              <w:keepLines w:val="0"/>
              <w:widowControl w:val="0"/>
              <w:shd w:val="clear" w:color="auto" w:fill="auto"/>
              <w:bidi w:val="0"/>
              <w:spacing w:before="0" w:after="0" w:line="240" w:lineRule="auto"/>
              <w:ind w:left="0" w:leftChars="0" w:right="0" w:firstLine="0" w:firstLineChars="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梁、柱、板</w:t>
            </w:r>
          </w:p>
        </w:tc>
        <w:tc>
          <w:tcPr>
            <w:tcBorders>
              <w:top w:val="single" w:color="auto" w:sz="4" w:space="0"/>
              <w:left w:val="single" w:color="auto" w:sz="4" w:space="0"/>
              <w:right w:val="single" w:color="auto" w:sz="4" w:space="0"/>
            </w:tcBorders>
            <w:shd w:val="clear" w:color="auto" w:fill="FFFFFF"/>
            <w:vAlign w:val="bottom"/>
          </w:tcPr>
          <w:p>
            <w:pPr>
              <w:pStyle w:val="56"/>
              <w:keepNext w:val="0"/>
              <w:keepLines w:val="0"/>
              <w:widowControl w:val="0"/>
              <w:shd w:val="clear" w:color="auto" w:fill="auto"/>
              <w:bidi w:val="0"/>
              <w:spacing w:before="0" w:after="0" w:line="240" w:lineRule="auto"/>
              <w:ind w:left="0" w:right="0" w:firstLine="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木结构变形、防腐及连接情况</w:t>
            </w:r>
          </w:p>
        </w:tc>
      </w:tr>
      <w:tr>
        <w:tblPrEx>
          <w:tblCellMar>
            <w:top w:w="0" w:type="dxa"/>
            <w:left w:w="10" w:type="dxa"/>
            <w:bottom w:w="0" w:type="dxa"/>
            <w:right w:w="10" w:type="dxa"/>
          </w:tblCellMar>
        </w:tblPrEx>
        <w:trPr>
          <w:trHeight w:val="658" w:hRule="exact"/>
          <w:jc w:val="center"/>
        </w:trPr>
        <w:tc>
          <w:tcPr>
            <w:tcBorders>
              <w:top w:val="single" w:color="auto" w:sz="4" w:space="0"/>
              <w:left w:val="single" w:color="auto" w:sz="4" w:space="0"/>
              <w:bottom w:val="single" w:color="auto" w:sz="4" w:space="0"/>
            </w:tcBorders>
            <w:shd w:val="clear" w:color="auto" w:fill="FFFFFF"/>
            <w:vAlign w:val="center"/>
          </w:tcPr>
          <w:p>
            <w:pPr>
              <w:pStyle w:val="56"/>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整体</w:t>
            </w:r>
          </w:p>
        </w:tc>
        <w:tc>
          <w:tcPr>
            <w:tcBorders>
              <w:top w:val="single" w:color="auto" w:sz="4" w:space="0"/>
              <w:left w:val="single" w:color="auto" w:sz="4" w:space="0"/>
              <w:bottom w:val="single" w:color="auto" w:sz="4" w:space="0"/>
            </w:tcBorders>
            <w:shd w:val="clear" w:color="auto" w:fill="FFFFFF"/>
            <w:vAlign w:val="center"/>
          </w:tcPr>
          <w:p>
            <w:pPr>
              <w:pStyle w:val="56"/>
              <w:keepNext w:val="0"/>
              <w:keepLines w:val="0"/>
              <w:widowControl w:val="0"/>
              <w:shd w:val="clear" w:color="auto" w:fill="auto"/>
              <w:bidi w:val="0"/>
              <w:spacing w:before="0" w:after="0" w:line="240" w:lineRule="auto"/>
              <w:ind w:left="0" w:leftChars="0" w:right="0" w:firstLine="0" w:firstLineChars="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维护结构</w:t>
            </w:r>
          </w:p>
        </w:tc>
        <w:tc>
          <w:tcPr>
            <w:tcBorders>
              <w:top w:val="single" w:color="auto" w:sz="4" w:space="0"/>
              <w:left w:val="single" w:color="auto" w:sz="4" w:space="0"/>
              <w:bottom w:val="single" w:color="auto" w:sz="4" w:space="0"/>
              <w:right w:val="single" w:color="auto" w:sz="4" w:space="0"/>
            </w:tcBorders>
            <w:shd w:val="clear" w:color="auto" w:fill="FFFFFF"/>
            <w:vAlign w:val="bottom"/>
          </w:tcPr>
          <w:p>
            <w:pPr>
              <w:pStyle w:val="56"/>
              <w:keepNext w:val="0"/>
              <w:keepLines w:val="0"/>
              <w:widowControl w:val="0"/>
              <w:shd w:val="clear" w:color="auto" w:fill="auto"/>
              <w:bidi w:val="0"/>
              <w:spacing w:before="0" w:after="0" w:line="307" w:lineRule="exact"/>
              <w:ind w:left="0" w:right="0" w:firstLine="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建筑物全高、垂直度，沉降观测、裂缝及其他等有无异 形情况</w:t>
            </w:r>
          </w:p>
        </w:tc>
      </w:tr>
    </w:tbl>
    <w:p>
      <w:pPr>
        <w:widowControl w:val="0"/>
        <w:spacing w:after="159" w:line="1" w:lineRule="exact"/>
        <w:rPr>
          <w:rFonts w:hint="eastAsia" w:ascii="宋体" w:hAnsi="宋体" w:eastAsia="宋体" w:cs="宋体"/>
          <w:color w:val="000000" w:themeColor="text1"/>
          <w:sz w:val="24"/>
          <w:szCs w:val="24"/>
          <w:highlight w:val="none"/>
          <w14:textFill>
            <w14:solidFill>
              <w14:schemeClr w14:val="tx1"/>
            </w14:solidFill>
          </w14:textFill>
        </w:rPr>
      </w:pPr>
    </w:p>
    <w:p>
      <w:pPr>
        <w:pStyle w:val="55"/>
        <w:keepNext w:val="0"/>
        <w:keepLines w:val="0"/>
        <w:pageBreakBefore w:val="0"/>
        <w:widowControl w:val="0"/>
        <w:shd w:val="clear" w:color="auto" w:fill="auto"/>
        <w:tabs>
          <w:tab w:val="left" w:pos="913"/>
        </w:tabs>
        <w:kinsoku/>
        <w:wordWrap/>
        <w:overflowPunct/>
        <w:topLinePunct w:val="0"/>
        <w:autoSpaceDE/>
        <w:autoSpaceDN/>
        <w:bidi w:val="0"/>
        <w:adjustRightInd/>
        <w:snapToGrid/>
        <w:spacing w:before="0" w:after="160" w:line="400" w:lineRule="exact"/>
        <w:ind w:left="0" w:right="0" w:firstLine="54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3、</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建筑物整体安全性检测、分析。</w:t>
      </w:r>
    </w:p>
    <w:p>
      <w:pPr>
        <w:pStyle w:val="55"/>
        <w:keepNext w:val="0"/>
        <w:keepLines w:val="0"/>
        <w:pageBreakBefore w:val="0"/>
        <w:widowControl w:val="0"/>
        <w:shd w:val="clear" w:color="auto" w:fill="auto"/>
        <w:tabs>
          <w:tab w:val="left" w:pos="918"/>
        </w:tabs>
        <w:kinsoku/>
        <w:wordWrap/>
        <w:overflowPunct/>
        <w:topLinePunct w:val="0"/>
        <w:autoSpaceDE/>
        <w:autoSpaceDN/>
        <w:bidi w:val="0"/>
        <w:adjustRightInd/>
        <w:snapToGrid/>
        <w:spacing w:before="0" w:after="160" w:line="400" w:lineRule="exact"/>
        <w:ind w:left="0" w:right="0" w:firstLine="540"/>
        <w:jc w:val="left"/>
        <w:textAlignment w:val="auto"/>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4、</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抗震承载力计算分析。</w:t>
      </w:r>
    </w:p>
    <w:p>
      <w:pPr>
        <w:pStyle w:val="55"/>
        <w:keepNext w:val="0"/>
        <w:keepLines w:val="0"/>
        <w:pageBreakBefore w:val="0"/>
        <w:widowControl w:val="0"/>
        <w:shd w:val="clear" w:color="auto" w:fill="auto"/>
        <w:tabs>
          <w:tab w:val="left" w:pos="918"/>
        </w:tabs>
        <w:kinsoku/>
        <w:wordWrap/>
        <w:overflowPunct/>
        <w:topLinePunct w:val="0"/>
        <w:autoSpaceDE/>
        <w:autoSpaceDN/>
        <w:bidi w:val="0"/>
        <w:adjustRightInd/>
        <w:snapToGrid/>
        <w:spacing w:before="0" w:after="160" w:line="400" w:lineRule="exact"/>
        <w:ind w:left="0" w:right="0" w:firstLine="54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zh-CN" w:eastAsia="zh-CN" w:bidi="zh-CN"/>
          <w14:textFill>
            <w14:solidFill>
              <w14:schemeClr w14:val="tx1"/>
            </w14:solidFill>
          </w14:textFill>
        </w:rPr>
        <w:t>5、</w:t>
      </w:r>
      <w:r>
        <w:rPr>
          <w:rFonts w:hint="eastAsia" w:ascii="宋体" w:hAnsi="宋体" w:eastAsia="宋体" w:cs="宋体"/>
          <w:color w:val="000000" w:themeColor="text1"/>
          <w:spacing w:val="0"/>
          <w:w w:val="100"/>
          <w:position w:val="0"/>
          <w:sz w:val="24"/>
          <w:szCs w:val="24"/>
          <w:highlight w:val="none"/>
          <w:lang w:val="zh-CN" w:eastAsia="zh-CN" w:bidi="zh-CN"/>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检测鉴定分析报告，评价，分析，鉴定。并提出相应的加固建议。</w:t>
      </w:r>
    </w:p>
    <w:p>
      <w:pPr>
        <w:pStyle w:val="55"/>
        <w:keepNext w:val="0"/>
        <w:keepLines w:val="0"/>
        <w:pageBreakBefore w:val="0"/>
        <w:widowControl w:val="0"/>
        <w:shd w:val="clear" w:color="auto" w:fill="auto"/>
        <w:tabs>
          <w:tab w:val="left" w:pos="1138"/>
        </w:tabs>
        <w:kinsoku/>
        <w:wordWrap/>
        <w:overflowPunct/>
        <w:topLinePunct w:val="0"/>
        <w:autoSpaceDE/>
        <w:autoSpaceDN/>
        <w:bidi w:val="0"/>
        <w:adjustRightInd/>
        <w:snapToGrid/>
        <w:spacing w:before="0" w:after="0" w:line="400" w:lineRule="exact"/>
        <w:ind w:left="0" w:leftChars="0" w:right="0"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lang w:eastAsia="zh-CN"/>
          <w14:textFill>
            <w14:solidFill>
              <w14:schemeClr w14:val="tx1"/>
            </w14:solidFill>
          </w14:textFill>
        </w:rPr>
        <w:t>四、</w:t>
      </w: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技术报告主要内容</w:t>
      </w:r>
    </w:p>
    <w:p>
      <w:pPr>
        <w:pStyle w:val="55"/>
        <w:keepNext w:val="0"/>
        <w:keepLines w:val="0"/>
        <w:pageBreakBefore w:val="0"/>
        <w:widowControl w:val="0"/>
        <w:shd w:val="clear" w:color="auto" w:fill="auto"/>
        <w:tabs>
          <w:tab w:val="left" w:pos="883"/>
        </w:tabs>
        <w:kinsoku/>
        <w:wordWrap/>
        <w:overflowPunct/>
        <w:topLinePunct w:val="0"/>
        <w:autoSpaceDE/>
        <w:autoSpaceDN/>
        <w:bidi w:val="0"/>
        <w:adjustRightInd/>
        <w:snapToGrid/>
        <w:spacing w:before="0" w:after="0" w:line="400" w:lineRule="exact"/>
        <w:ind w:left="0" w:right="0" w:firstLine="522"/>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1、</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工程概况</w:t>
      </w:r>
    </w:p>
    <w:p>
      <w:pPr>
        <w:pStyle w:val="55"/>
        <w:keepNext w:val="0"/>
        <w:keepLines w:val="0"/>
        <w:pageBreakBefore w:val="0"/>
        <w:widowControl w:val="0"/>
        <w:shd w:val="clear" w:color="auto" w:fill="auto"/>
        <w:tabs>
          <w:tab w:val="left" w:pos="898"/>
        </w:tabs>
        <w:kinsoku/>
        <w:wordWrap/>
        <w:overflowPunct/>
        <w:topLinePunct w:val="0"/>
        <w:autoSpaceDE/>
        <w:autoSpaceDN/>
        <w:bidi w:val="0"/>
        <w:adjustRightInd/>
        <w:snapToGrid/>
        <w:spacing w:before="0" w:after="0" w:line="400" w:lineRule="exact"/>
        <w:ind w:left="0" w:right="0" w:firstLine="522"/>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2、</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有关依据</w:t>
      </w:r>
    </w:p>
    <w:p>
      <w:pPr>
        <w:pStyle w:val="55"/>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before="0" w:after="0" w:line="400" w:lineRule="exact"/>
        <w:ind w:left="0" w:right="0" w:firstLine="522"/>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本项目的相关技术资料；②相关国家、地方及行业标准；</w:t>
      </w:r>
    </w:p>
    <w:p>
      <w:pPr>
        <w:pStyle w:val="55"/>
        <w:keepNext w:val="0"/>
        <w:keepLines w:val="0"/>
        <w:pageBreakBefore w:val="0"/>
        <w:widowControl w:val="0"/>
        <w:shd w:val="clear" w:color="auto" w:fill="auto"/>
        <w:tabs>
          <w:tab w:val="left" w:pos="898"/>
        </w:tabs>
        <w:kinsoku/>
        <w:wordWrap/>
        <w:overflowPunct/>
        <w:topLinePunct w:val="0"/>
        <w:autoSpaceDE/>
        <w:autoSpaceDN/>
        <w:bidi w:val="0"/>
        <w:adjustRightInd/>
        <w:snapToGrid/>
        <w:spacing w:before="0" w:after="0" w:line="400" w:lineRule="exact"/>
        <w:ind w:left="0" w:right="0" w:firstLine="522"/>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3、</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现场测绘、调查及检测</w:t>
      </w:r>
    </w:p>
    <w:p>
      <w:pPr>
        <w:pStyle w:val="55"/>
        <w:keepNext w:val="0"/>
        <w:keepLines w:val="0"/>
        <w:pageBreakBefore w:val="0"/>
        <w:widowControl w:val="0"/>
        <w:numPr>
          <w:ilvl w:val="0"/>
          <w:numId w:val="4"/>
        </w:numPr>
        <w:shd w:val="clear" w:color="auto" w:fill="auto"/>
        <w:tabs>
          <w:tab w:val="left" w:pos="922"/>
        </w:tabs>
        <w:kinsoku/>
        <w:wordWrap/>
        <w:overflowPunct/>
        <w:topLinePunct w:val="0"/>
        <w:autoSpaceDE/>
        <w:autoSpaceDN/>
        <w:bidi w:val="0"/>
        <w:adjustRightInd/>
        <w:snapToGrid/>
        <w:spacing w:before="0" w:after="0" w:line="400" w:lineRule="exact"/>
        <w:ind w:left="0" w:right="0" w:firstLine="522"/>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房屋的现场测绘；</w:t>
      </w:r>
    </w:p>
    <w:p>
      <w:pPr>
        <w:pStyle w:val="55"/>
        <w:keepNext w:val="0"/>
        <w:keepLines w:val="0"/>
        <w:pageBreakBefore w:val="0"/>
        <w:widowControl w:val="0"/>
        <w:numPr>
          <w:ilvl w:val="0"/>
          <w:numId w:val="4"/>
        </w:numPr>
        <w:shd w:val="clear" w:color="auto" w:fill="auto"/>
        <w:tabs>
          <w:tab w:val="left" w:pos="922"/>
        </w:tabs>
        <w:kinsoku/>
        <w:wordWrap/>
        <w:overflowPunct/>
        <w:topLinePunct w:val="0"/>
        <w:autoSpaceDE/>
        <w:autoSpaceDN/>
        <w:bidi w:val="0"/>
        <w:adjustRightInd/>
        <w:snapToGrid/>
        <w:spacing w:before="0" w:after="0" w:line="400" w:lineRule="exact"/>
        <w:ind w:left="0" w:right="0" w:firstLine="522"/>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房屋建筑结构现状及使用现状调查；</w:t>
      </w:r>
    </w:p>
    <w:p>
      <w:pPr>
        <w:pStyle w:val="55"/>
        <w:keepNext w:val="0"/>
        <w:keepLines w:val="0"/>
        <w:pageBreakBefore w:val="0"/>
        <w:widowControl w:val="0"/>
        <w:numPr>
          <w:ilvl w:val="0"/>
          <w:numId w:val="4"/>
        </w:numPr>
        <w:shd w:val="clear" w:color="auto" w:fill="auto"/>
        <w:tabs>
          <w:tab w:val="left" w:pos="922"/>
        </w:tabs>
        <w:kinsoku/>
        <w:wordWrap/>
        <w:overflowPunct/>
        <w:topLinePunct w:val="0"/>
        <w:autoSpaceDE/>
        <w:autoSpaceDN/>
        <w:bidi w:val="0"/>
        <w:adjustRightInd/>
        <w:snapToGrid/>
        <w:spacing w:before="0" w:after="0" w:line="400" w:lineRule="exact"/>
        <w:ind w:left="0" w:right="0" w:firstLine="522"/>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结构主体现状调查；</w:t>
      </w:r>
    </w:p>
    <w:p>
      <w:pPr>
        <w:pStyle w:val="55"/>
        <w:keepNext w:val="0"/>
        <w:keepLines w:val="0"/>
        <w:pageBreakBefore w:val="0"/>
        <w:widowControl w:val="0"/>
        <w:numPr>
          <w:ilvl w:val="0"/>
          <w:numId w:val="4"/>
        </w:numPr>
        <w:shd w:val="clear" w:color="auto" w:fill="auto"/>
        <w:tabs>
          <w:tab w:val="left" w:pos="922"/>
        </w:tabs>
        <w:kinsoku/>
        <w:wordWrap/>
        <w:overflowPunct/>
        <w:topLinePunct w:val="0"/>
        <w:autoSpaceDE/>
        <w:autoSpaceDN/>
        <w:bidi w:val="0"/>
        <w:adjustRightInd/>
        <w:snapToGrid/>
        <w:spacing w:before="0" w:after="0" w:line="400" w:lineRule="exact"/>
        <w:ind w:left="0" w:right="0" w:firstLine="522"/>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相关结构构件现场抽样检测情况及结果。</w:t>
      </w:r>
    </w:p>
    <w:p>
      <w:pPr>
        <w:pStyle w:val="55"/>
        <w:keepNext w:val="0"/>
        <w:keepLines w:val="0"/>
        <w:pageBreakBefore w:val="0"/>
        <w:widowControl w:val="0"/>
        <w:shd w:val="clear" w:color="auto" w:fill="auto"/>
        <w:tabs>
          <w:tab w:val="left" w:pos="898"/>
        </w:tabs>
        <w:kinsoku/>
        <w:wordWrap/>
        <w:overflowPunct/>
        <w:topLinePunct w:val="0"/>
        <w:autoSpaceDE/>
        <w:autoSpaceDN/>
        <w:bidi w:val="0"/>
        <w:adjustRightInd/>
        <w:snapToGrid/>
        <w:spacing w:before="0" w:after="0" w:line="400" w:lineRule="exact"/>
        <w:ind w:left="0" w:right="0" w:firstLine="522"/>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4、</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结构鉴定</w:t>
      </w:r>
    </w:p>
    <w:p>
      <w:pPr>
        <w:pStyle w:val="55"/>
        <w:keepNext w:val="0"/>
        <w:keepLines w:val="0"/>
        <w:pageBreakBefore w:val="0"/>
        <w:widowControl w:val="0"/>
        <w:numPr>
          <w:ilvl w:val="0"/>
          <w:numId w:val="5"/>
        </w:numPr>
        <w:shd w:val="clear" w:color="auto" w:fill="auto"/>
        <w:tabs>
          <w:tab w:val="left" w:pos="922"/>
        </w:tabs>
        <w:kinsoku/>
        <w:wordWrap/>
        <w:overflowPunct/>
        <w:topLinePunct w:val="0"/>
        <w:autoSpaceDE/>
        <w:autoSpaceDN/>
        <w:bidi w:val="0"/>
        <w:adjustRightInd/>
        <w:snapToGrid/>
        <w:spacing w:before="0" w:after="0" w:line="400" w:lineRule="exact"/>
        <w:ind w:left="0" w:right="0" w:firstLine="522"/>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鉴定方法简介；</w:t>
      </w:r>
    </w:p>
    <w:p>
      <w:pPr>
        <w:pStyle w:val="55"/>
        <w:keepNext w:val="0"/>
        <w:keepLines w:val="0"/>
        <w:pageBreakBefore w:val="0"/>
        <w:widowControl w:val="0"/>
        <w:numPr>
          <w:ilvl w:val="0"/>
          <w:numId w:val="5"/>
        </w:numPr>
        <w:shd w:val="clear" w:color="auto" w:fill="auto"/>
        <w:tabs>
          <w:tab w:val="left" w:pos="922"/>
        </w:tabs>
        <w:kinsoku/>
        <w:wordWrap/>
        <w:overflowPunct/>
        <w:topLinePunct w:val="0"/>
        <w:autoSpaceDE/>
        <w:autoSpaceDN/>
        <w:bidi w:val="0"/>
        <w:adjustRightInd/>
        <w:snapToGrid/>
        <w:spacing w:before="0" w:after="0" w:line="400" w:lineRule="exact"/>
        <w:ind w:left="0" w:right="0" w:firstLine="522"/>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鉴定结果（包括计算分析和措施评价）；</w:t>
      </w:r>
    </w:p>
    <w:p>
      <w:pPr>
        <w:pStyle w:val="55"/>
        <w:keepNext w:val="0"/>
        <w:keepLines w:val="0"/>
        <w:pageBreakBefore w:val="0"/>
        <w:widowControl w:val="0"/>
        <w:numPr>
          <w:ilvl w:val="0"/>
          <w:numId w:val="5"/>
        </w:numPr>
        <w:shd w:val="clear" w:color="auto" w:fill="auto"/>
        <w:tabs>
          <w:tab w:val="left" w:pos="922"/>
        </w:tabs>
        <w:kinsoku/>
        <w:wordWrap/>
        <w:overflowPunct/>
        <w:topLinePunct w:val="0"/>
        <w:autoSpaceDE/>
        <w:autoSpaceDN/>
        <w:bidi w:val="0"/>
        <w:adjustRightInd/>
        <w:snapToGrid/>
        <w:spacing w:before="0" w:after="0" w:line="460" w:lineRule="exact"/>
        <w:ind w:left="0" w:right="0" w:firstLine="522"/>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鉴定结论</w:t>
      </w:r>
    </w:p>
    <w:p>
      <w:pPr>
        <w:pStyle w:val="55"/>
        <w:keepNext w:val="0"/>
        <w:keepLines w:val="0"/>
        <w:pageBreakBefore w:val="0"/>
        <w:widowControl w:val="0"/>
        <w:shd w:val="clear" w:color="auto" w:fill="auto"/>
        <w:tabs>
          <w:tab w:val="left" w:pos="898"/>
        </w:tabs>
        <w:kinsoku/>
        <w:wordWrap/>
        <w:overflowPunct/>
        <w:topLinePunct w:val="0"/>
        <w:autoSpaceDE/>
        <w:autoSpaceDN/>
        <w:bidi w:val="0"/>
        <w:adjustRightInd/>
        <w:snapToGrid/>
        <w:spacing w:before="0" w:after="0" w:line="400" w:lineRule="exact"/>
        <w:ind w:left="0" w:right="0" w:firstLine="52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5、</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结论及建议</w:t>
      </w:r>
    </w:p>
    <w:p>
      <w:pPr>
        <w:pStyle w:val="55"/>
        <w:keepNext w:val="0"/>
        <w:keepLines w:val="0"/>
        <w:pageBreakBefore w:val="0"/>
        <w:widowControl w:val="0"/>
        <w:numPr>
          <w:ilvl w:val="0"/>
          <w:numId w:val="6"/>
        </w:numPr>
        <w:shd w:val="clear" w:color="auto" w:fill="auto"/>
        <w:tabs>
          <w:tab w:val="left" w:pos="922"/>
        </w:tabs>
        <w:kinsoku/>
        <w:wordWrap/>
        <w:overflowPunct/>
        <w:topLinePunct w:val="0"/>
        <w:autoSpaceDE/>
        <w:autoSpaceDN/>
        <w:bidi w:val="0"/>
        <w:adjustRightInd/>
        <w:snapToGrid/>
        <w:spacing w:before="0" w:after="0" w:line="400" w:lineRule="exact"/>
        <w:ind w:left="0" w:right="0" w:firstLine="52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存在的主要问题；</w:t>
      </w:r>
    </w:p>
    <w:p>
      <w:pPr>
        <w:pStyle w:val="55"/>
        <w:keepNext w:val="0"/>
        <w:keepLines w:val="0"/>
        <w:pageBreakBefore w:val="0"/>
        <w:widowControl w:val="0"/>
        <w:numPr>
          <w:ilvl w:val="0"/>
          <w:numId w:val="6"/>
        </w:numPr>
        <w:shd w:val="clear" w:color="auto" w:fill="auto"/>
        <w:tabs>
          <w:tab w:val="left" w:pos="922"/>
        </w:tabs>
        <w:kinsoku/>
        <w:wordWrap/>
        <w:overflowPunct/>
        <w:topLinePunct w:val="0"/>
        <w:autoSpaceDE/>
        <w:autoSpaceDN/>
        <w:bidi w:val="0"/>
        <w:adjustRightInd/>
        <w:snapToGrid/>
        <w:spacing w:before="0" w:after="0" w:line="400" w:lineRule="exact"/>
        <w:ind w:left="0" w:right="0" w:firstLine="52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处理意见；</w:t>
      </w:r>
    </w:p>
    <w:p>
      <w:pPr>
        <w:pStyle w:val="55"/>
        <w:keepNext w:val="0"/>
        <w:keepLines w:val="0"/>
        <w:pageBreakBefore w:val="0"/>
        <w:widowControl w:val="0"/>
        <w:numPr>
          <w:ilvl w:val="0"/>
          <w:numId w:val="6"/>
        </w:numPr>
        <w:shd w:val="clear" w:color="auto" w:fill="auto"/>
        <w:tabs>
          <w:tab w:val="left" w:pos="922"/>
        </w:tabs>
        <w:kinsoku/>
        <w:wordWrap/>
        <w:overflowPunct/>
        <w:topLinePunct w:val="0"/>
        <w:autoSpaceDE/>
        <w:autoSpaceDN/>
        <w:bidi w:val="0"/>
        <w:adjustRightInd/>
        <w:snapToGrid/>
        <w:spacing w:before="0" w:after="0" w:line="400" w:lineRule="exact"/>
        <w:ind w:left="0" w:right="0" w:firstLine="52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其它问题</w:t>
      </w:r>
    </w:p>
    <w:p>
      <w:pPr>
        <w:pStyle w:val="55"/>
        <w:keepNext w:val="0"/>
        <w:keepLines w:val="0"/>
        <w:pageBreakBefore w:val="0"/>
        <w:widowControl w:val="0"/>
        <w:shd w:val="clear" w:color="auto" w:fill="auto"/>
        <w:tabs>
          <w:tab w:val="left" w:pos="898"/>
        </w:tabs>
        <w:kinsoku/>
        <w:wordWrap/>
        <w:overflowPunct/>
        <w:topLinePunct w:val="0"/>
        <w:autoSpaceDE/>
        <w:autoSpaceDN/>
        <w:bidi w:val="0"/>
        <w:adjustRightInd/>
        <w:snapToGrid/>
        <w:spacing w:before="0" w:after="0" w:line="400" w:lineRule="exact"/>
        <w:ind w:left="0" w:right="0" w:firstLine="52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6、</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附件</w:t>
      </w:r>
    </w:p>
    <w:p>
      <w:pPr>
        <w:pStyle w:val="5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52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①工程照片；②附图；③原始记录等</w:t>
      </w:r>
    </w:p>
    <w:p>
      <w:pPr>
        <w:pStyle w:val="55"/>
        <w:keepNext w:val="0"/>
        <w:keepLines w:val="0"/>
        <w:pageBreakBefore w:val="0"/>
        <w:widowControl w:val="0"/>
        <w:shd w:val="clear" w:color="auto" w:fill="auto"/>
        <w:tabs>
          <w:tab w:val="left" w:pos="1138"/>
        </w:tabs>
        <w:kinsoku/>
        <w:wordWrap/>
        <w:overflowPunct/>
        <w:topLinePunct w:val="0"/>
        <w:autoSpaceDE/>
        <w:autoSpaceDN/>
        <w:bidi w:val="0"/>
        <w:adjustRightInd/>
        <w:snapToGrid/>
        <w:spacing w:before="0" w:after="0" w:line="400" w:lineRule="exact"/>
        <w:ind w:left="0" w:leftChars="0" w:right="0"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lang w:eastAsia="zh-CN"/>
          <w14:textFill>
            <w14:solidFill>
              <w14:schemeClr w14:val="tx1"/>
            </w14:solidFill>
          </w14:textFill>
        </w:rPr>
        <w:t>五、</w:t>
      </w: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其他要求</w:t>
      </w:r>
    </w:p>
    <w:p>
      <w:pPr>
        <w:pStyle w:val="55"/>
        <w:keepNext w:val="0"/>
        <w:keepLines w:val="0"/>
        <w:pageBreakBefore w:val="0"/>
        <w:widowControl w:val="0"/>
        <w:shd w:val="clear" w:color="auto" w:fill="auto"/>
        <w:tabs>
          <w:tab w:val="left" w:pos="891"/>
        </w:tabs>
        <w:kinsoku/>
        <w:wordWrap/>
        <w:overflowPunct/>
        <w:topLinePunct w:val="0"/>
        <w:autoSpaceDE/>
        <w:autoSpaceDN/>
        <w:bidi w:val="0"/>
        <w:adjustRightInd/>
        <w:snapToGrid/>
        <w:spacing w:before="0" w:after="0" w:line="400" w:lineRule="exact"/>
        <w:ind w:left="0" w:right="0" w:firstLine="52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1、</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采购人</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将对</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中标单位</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出具的鉴定结果质量进行抽查，鉴定报告安全等级与抽查鉴定的安全等 级不符的，则取消该报告的鉴定费用，如有三个及以上不符的，履约保证不予退还，并取消其中标资格，鉴定费用也不再支付。</w:t>
      </w:r>
    </w:p>
    <w:p>
      <w:pPr>
        <w:pStyle w:val="55"/>
        <w:keepNext w:val="0"/>
        <w:keepLines w:val="0"/>
        <w:pageBreakBefore w:val="0"/>
        <w:widowControl w:val="0"/>
        <w:shd w:val="clear" w:color="auto" w:fill="auto"/>
        <w:tabs>
          <w:tab w:val="left" w:pos="898"/>
        </w:tabs>
        <w:kinsoku/>
        <w:wordWrap/>
        <w:overflowPunct/>
        <w:topLinePunct w:val="0"/>
        <w:autoSpaceDE/>
        <w:autoSpaceDN/>
        <w:bidi w:val="0"/>
        <w:adjustRightInd/>
        <w:snapToGrid/>
        <w:spacing w:before="0" w:after="0" w:line="400" w:lineRule="exact"/>
        <w:ind w:left="0" w:right="0" w:firstLine="52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2、</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人员要求：检测人员有检测岗位证书，并应满足鉴定需要。</w:t>
      </w:r>
    </w:p>
    <w:p>
      <w:pPr>
        <w:pStyle w:val="55"/>
        <w:keepNext w:val="0"/>
        <w:keepLines w:val="0"/>
        <w:pageBreakBefore w:val="0"/>
        <w:widowControl w:val="0"/>
        <w:shd w:val="clear" w:color="auto" w:fill="auto"/>
        <w:tabs>
          <w:tab w:val="left" w:pos="898"/>
        </w:tabs>
        <w:kinsoku/>
        <w:wordWrap/>
        <w:overflowPunct/>
        <w:topLinePunct w:val="0"/>
        <w:autoSpaceDE/>
        <w:autoSpaceDN/>
        <w:bidi w:val="0"/>
        <w:adjustRightInd/>
        <w:snapToGrid/>
        <w:spacing w:before="0" w:after="0" w:line="400" w:lineRule="exact"/>
        <w:ind w:left="0" w:right="0" w:firstLine="52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3、</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设备要求：完成本项目所需的所有设备由中标人提供，费用包含在投标总价中。</w:t>
      </w:r>
    </w:p>
    <w:p>
      <w:pPr>
        <w:pStyle w:val="55"/>
        <w:keepNext w:val="0"/>
        <w:keepLines w:val="0"/>
        <w:pageBreakBefore w:val="0"/>
        <w:widowControl w:val="0"/>
        <w:shd w:val="clear" w:color="auto" w:fill="auto"/>
        <w:tabs>
          <w:tab w:val="left" w:pos="898"/>
        </w:tabs>
        <w:kinsoku/>
        <w:wordWrap/>
        <w:overflowPunct/>
        <w:topLinePunct w:val="0"/>
        <w:autoSpaceDE/>
        <w:autoSpaceDN/>
        <w:bidi w:val="0"/>
        <w:adjustRightInd/>
        <w:snapToGrid/>
        <w:spacing w:before="0" w:after="0" w:line="400" w:lineRule="exact"/>
        <w:ind w:left="0" w:right="0" w:firstLine="52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4、</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保密</w:t>
      </w:r>
    </w:p>
    <w:p>
      <w:pPr>
        <w:pStyle w:val="5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52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招标及合同中凡涉及需方项目的有关信息，不得透露给第三方，否则招标人有权对中标人进行 处罚，并追究法律责任。</w:t>
      </w:r>
    </w:p>
    <w:p>
      <w:pPr>
        <w:pStyle w:val="55"/>
        <w:keepNext w:val="0"/>
        <w:keepLines w:val="0"/>
        <w:pageBreakBefore w:val="0"/>
        <w:widowControl w:val="0"/>
        <w:shd w:val="clear" w:color="auto" w:fill="auto"/>
        <w:tabs>
          <w:tab w:val="left" w:pos="1138"/>
        </w:tabs>
        <w:kinsoku/>
        <w:wordWrap/>
        <w:overflowPunct/>
        <w:topLinePunct w:val="0"/>
        <w:autoSpaceDE/>
        <w:autoSpaceDN/>
        <w:bidi w:val="0"/>
        <w:adjustRightInd/>
        <w:snapToGrid/>
        <w:spacing w:before="0" w:after="0" w:line="400" w:lineRule="exact"/>
        <w:ind w:left="0" w:leftChars="0" w:right="0" w:firstLine="0" w:firstLineChars="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lang w:eastAsia="zh-CN"/>
          <w14:textFill>
            <w14:solidFill>
              <w14:schemeClr w14:val="tx1"/>
            </w14:solidFill>
          </w14:textFill>
        </w:rPr>
        <w:t>六、</w:t>
      </w: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项目成果提交</w:t>
      </w:r>
    </w:p>
    <w:p>
      <w:pPr>
        <w:pStyle w:val="5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520"/>
        <w:jc w:val="left"/>
        <w:textAlignment w:val="auto"/>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t>纸质资料：</w:t>
      </w: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5</w:t>
      </w:r>
      <w:r>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t>套（按</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采购</w:t>
      </w:r>
      <w:r>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t>人实际需要调整提供，费用不再调整），电子档案1份。</w:t>
      </w:r>
    </w:p>
    <w:p>
      <w:pPr>
        <w:pStyle w:val="5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lang w:eastAsia="zh-CN"/>
          <w14:textFill>
            <w14:solidFill>
              <w14:schemeClr w14:val="tx1"/>
            </w14:solidFill>
          </w14:textFill>
        </w:rPr>
        <w:t>七、</w:t>
      </w: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特殊说明</w:t>
      </w:r>
    </w:p>
    <w:p>
      <w:pPr>
        <w:pStyle w:val="5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52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▲1、本项目按单价进行报价，单价最高限价：</w:t>
      </w:r>
      <w:r>
        <w:rPr>
          <w:rFonts w:hint="eastAsia" w:ascii="宋体" w:hAnsi="宋体" w:eastAsia="宋体" w:cs="宋体"/>
          <w:b/>
          <w:bCs/>
          <w:color w:val="000000" w:themeColor="text1"/>
          <w:spacing w:val="0"/>
          <w:w w:val="100"/>
          <w:position w:val="0"/>
          <w:sz w:val="24"/>
          <w:szCs w:val="24"/>
          <w:highlight w:val="none"/>
          <w:lang w:val="en-US" w:eastAsia="zh-CN"/>
          <w14:textFill>
            <w14:solidFill>
              <w14:schemeClr w14:val="tx1"/>
            </w14:solidFill>
          </w14:textFill>
        </w:rPr>
        <w:t>4.5</w:t>
      </w: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元/</w:t>
      </w:r>
      <w:r>
        <w:rPr>
          <w:rFonts w:hint="eastAsia" w:ascii="宋体" w:hAnsi="宋体" w:eastAsia="宋体" w:cs="宋体"/>
          <w:b/>
          <w:bCs/>
          <w:color w:val="000000" w:themeColor="text1"/>
          <w:spacing w:val="0"/>
          <w:w w:val="100"/>
          <w:position w:val="0"/>
          <w:sz w:val="24"/>
          <w:szCs w:val="24"/>
          <w:highlight w:val="none"/>
          <w:lang w:val="en-US" w:eastAsia="zh-CN"/>
          <w14:textFill>
            <w14:solidFill>
              <w14:schemeClr w14:val="tx1"/>
            </w14:solidFill>
          </w14:textFill>
        </w:rPr>
        <w:t>m</w:t>
      </w:r>
      <w:r>
        <w:rPr>
          <w:rFonts w:hint="eastAsia" w:ascii="宋体" w:hAnsi="宋体" w:eastAsia="宋体" w:cs="宋体"/>
          <w:b/>
          <w:bCs/>
          <w:color w:val="000000" w:themeColor="text1"/>
          <w:spacing w:val="0"/>
          <w:w w:val="100"/>
          <w:position w:val="0"/>
          <w:sz w:val="24"/>
          <w:szCs w:val="24"/>
          <w:highlight w:val="none"/>
          <w:vertAlign w:val="superscript"/>
          <w:lang w:val="en-US" w:eastAsia="zh-CN"/>
          <w14:textFill>
            <w14:solidFill>
              <w14:schemeClr w14:val="tx1"/>
            </w14:solidFill>
          </w14:textFill>
        </w:rPr>
        <w:t>2</w:t>
      </w:r>
      <w:r>
        <w:rPr>
          <w:rFonts w:hint="eastAsia" w:ascii="宋体" w:hAnsi="宋体" w:eastAsia="宋体" w:cs="宋体"/>
          <w:b/>
          <w:bCs/>
          <w:color w:val="000000" w:themeColor="text1"/>
          <w:spacing w:val="0"/>
          <w:w w:val="100"/>
          <w:position w:val="0"/>
          <w:sz w:val="24"/>
          <w:szCs w:val="24"/>
          <w:highlight w:val="none"/>
          <w14:textFill>
            <w14:solidFill>
              <w14:schemeClr w14:val="tx1"/>
            </w14:solidFill>
          </w14:textFill>
        </w:rPr>
        <w:t>，投标单位不得高于最高限价报价，否则作无效标处理。</w:t>
      </w:r>
    </w:p>
    <w:p>
      <w:pPr>
        <w:pStyle w:val="55"/>
        <w:keepNext w:val="0"/>
        <w:keepLines w:val="0"/>
        <w:pageBreakBefore w:val="0"/>
        <w:widowControl w:val="0"/>
        <w:shd w:val="clear" w:color="auto" w:fill="auto"/>
        <w:tabs>
          <w:tab w:val="left" w:pos="915"/>
        </w:tabs>
        <w:kinsoku/>
        <w:wordWrap/>
        <w:overflowPunct/>
        <w:topLinePunct w:val="0"/>
        <w:autoSpaceDE/>
        <w:autoSpaceDN/>
        <w:bidi w:val="0"/>
        <w:adjustRightInd/>
        <w:snapToGrid/>
        <w:spacing w:before="0" w:after="0" w:line="400" w:lineRule="exact"/>
        <w:ind w:left="0" w:right="0" w:firstLine="540"/>
        <w:jc w:val="both"/>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t>、</w:t>
      </w:r>
      <w:r>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t>合同期内中标单位所属人员、车辆如发生各种意外事故全部责任由中标单位承担，依照法律法规妥善处理。</w:t>
      </w:r>
    </w:p>
    <w:p>
      <w:pPr>
        <w:pStyle w:val="55"/>
        <w:keepNext w:val="0"/>
        <w:keepLines w:val="0"/>
        <w:pageBreakBefore w:val="0"/>
        <w:widowControl w:val="0"/>
        <w:shd w:val="clear" w:color="auto" w:fill="auto"/>
        <w:tabs>
          <w:tab w:val="left" w:pos="927"/>
        </w:tabs>
        <w:kinsoku/>
        <w:wordWrap/>
        <w:overflowPunct/>
        <w:topLinePunct w:val="0"/>
        <w:autoSpaceDE/>
        <w:autoSpaceDN/>
        <w:bidi w:val="0"/>
        <w:adjustRightInd/>
        <w:snapToGrid/>
        <w:spacing w:before="0" w:after="0" w:line="400" w:lineRule="exact"/>
        <w:ind w:left="0" w:right="0" w:firstLine="540"/>
        <w:jc w:val="both"/>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t>、</w:t>
      </w:r>
      <w:r>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tab/>
      </w:r>
      <w:r>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t>投标前，各投标单位应自行勘察现场，以获取制定方案所需的现场勘查资料。</w:t>
      </w:r>
    </w:p>
    <w:p>
      <w:pPr>
        <w:pStyle w:val="5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480" w:firstLineChars="200"/>
        <w:jc w:val="left"/>
        <w:textAlignment w:val="auto"/>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4</w:t>
      </w:r>
      <w:r>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t>、本项目不得分包、转包，未经招标人允许也不得更换项目管理人员，否则，招标人</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有权取消合同并罚没全部质量保证金；如果出现上述情况但合同还未签订或履约保证金尚未缴纳的，将被取消中标资格，同时投标保证金将被没收。</w:t>
      </w:r>
    </w:p>
    <w:p>
      <w:pPr>
        <w:pStyle w:val="5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0" w:firstLineChars="0"/>
        <w:jc w:val="left"/>
        <w:textAlignment w:val="auto"/>
        <w:rPr>
          <w:rFonts w:hint="eastAsia" w:ascii="宋体" w:hAnsi="宋体" w:eastAsia="宋体" w:cs="宋体"/>
          <w:b/>
          <w:bCs/>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lang w:eastAsia="zh-CN"/>
          <w14:textFill>
            <w14:solidFill>
              <w14:schemeClr w14:val="tx1"/>
            </w14:solidFill>
          </w14:textFill>
        </w:rPr>
        <w:t>八、商务要求</w:t>
      </w:r>
    </w:p>
    <w:p>
      <w:pPr>
        <w:pStyle w:val="5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240" w:firstLineChars="100"/>
        <w:jc w:val="left"/>
        <w:textAlignment w:val="auto"/>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1</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、服务期：自合同签订之日起</w:t>
      </w: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15</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日内完成，包括现场检测及出具相应鉴定报告。</w:t>
      </w:r>
    </w:p>
    <w:p>
      <w:pPr>
        <w:pStyle w:val="5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leftChars="0" w:right="0" w:firstLine="240" w:firstLineChars="100"/>
        <w:jc w:val="left"/>
        <w:textAlignment w:val="auto"/>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2、</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付款方式：检测、鉴定工作全部完成，提交书面报告后15日内经鉴定结论符合国家现行工程规范合规评定要求，一次性支付所有款项。</w:t>
      </w:r>
    </w:p>
    <w:p>
      <w:pPr>
        <w:pStyle w:val="5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right="0"/>
        <w:jc w:val="left"/>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sectPr>
          <w:headerReference r:id="rId8" w:type="first"/>
          <w:footerReference r:id="rId11" w:type="first"/>
          <w:headerReference r:id="rId6" w:type="default"/>
          <w:footerReference r:id="rId9" w:type="default"/>
          <w:headerReference r:id="rId7" w:type="even"/>
          <w:footerReference r:id="rId10" w:type="even"/>
          <w:footnotePr>
            <w:numFmt w:val="decimal"/>
          </w:footnotePr>
          <w:pgSz w:w="11900" w:h="16840"/>
          <w:pgMar w:top="1417" w:right="1067" w:bottom="1652" w:left="1223" w:header="0" w:footer="3" w:gutter="0"/>
          <w:cols w:space="720" w:num="1"/>
          <w:titlePg/>
          <w:rtlGutter w:val="0"/>
          <w:docGrid w:linePitch="360" w:charSpace="0"/>
        </w:sectPr>
      </w:pPr>
      <w:r>
        <w:rPr>
          <w:rFonts w:hint="eastAsia" w:cs="宋体"/>
          <w:b w:val="0"/>
          <w:bCs w:val="0"/>
          <w:color w:val="000000" w:themeColor="text1"/>
          <w:spacing w:val="0"/>
          <w:w w:val="100"/>
          <w:position w:val="0"/>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结算方式：</w:t>
      </w:r>
      <w:r>
        <w:rPr>
          <w:rFonts w:hint="eastAsia" w:ascii="宋体" w:hAnsi="宋体"/>
          <w:color w:val="000000" w:themeColor="text1"/>
          <w:sz w:val="24"/>
          <w:highlight w:val="none"/>
          <w:lang w:eastAsia="zh-CN"/>
          <w14:textFill>
            <w14:solidFill>
              <w14:schemeClr w14:val="tx1"/>
            </w14:solidFill>
          </w14:textFill>
        </w:rPr>
        <w:t>经验收的实际检测鉴定面积</w:t>
      </w: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中标单价进行计</w:t>
      </w:r>
      <w:r>
        <w:rPr>
          <w:rFonts w:hint="eastAsia" w:ascii="宋体" w:hAnsi="宋体" w:eastAsia="宋体" w:cs="宋体"/>
          <w:b w:val="0"/>
          <w:bCs w:val="0"/>
          <w:color w:val="000000" w:themeColor="text1"/>
          <w:spacing w:val="0"/>
          <w:w w:val="100"/>
          <w:position w:val="0"/>
          <w:sz w:val="24"/>
          <w:szCs w:val="24"/>
          <w:highlight w:val="none"/>
          <w14:textFill>
            <w14:solidFill>
              <w14:schemeClr w14:val="tx1"/>
            </w14:solidFill>
          </w14:textFill>
        </w:rPr>
        <w:t>算。</w:t>
      </w:r>
    </w:p>
    <w:bookmarkEnd w:id="3"/>
    <w:p>
      <w:pPr>
        <w:pStyle w:val="13"/>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第三章 询价响应须知</w:t>
      </w:r>
    </w:p>
    <w:p>
      <w:pPr>
        <w:snapToGrid w:val="0"/>
        <w:spacing w:beforeLines="50" w:afterLines="50"/>
        <w:ind w:left="476"/>
        <w:jc w:val="center"/>
        <w:outlineLvl w:val="1"/>
        <w:rPr>
          <w:rFonts w:ascii="宋体" w:hAnsi="宋体"/>
          <w:b/>
          <w:color w:val="000000" w:themeColor="text1"/>
          <w:szCs w:val="28"/>
          <w:highlight w:val="none"/>
          <w14:textFill>
            <w14:solidFill>
              <w14:schemeClr w14:val="tx1"/>
            </w14:solidFill>
          </w14:textFill>
        </w:rPr>
      </w:pPr>
      <w:r>
        <w:rPr>
          <w:rFonts w:hint="eastAsia" w:ascii="宋体" w:hAnsi="宋体"/>
          <w:b/>
          <w:color w:val="000000" w:themeColor="text1"/>
          <w:szCs w:val="28"/>
          <w:highlight w:val="none"/>
          <w14:textFill>
            <w14:solidFill>
              <w14:schemeClr w14:val="tx1"/>
            </w14:solidFill>
          </w14:textFill>
        </w:rPr>
        <w:t>前附表</w:t>
      </w:r>
    </w:p>
    <w:tbl>
      <w:tblPr>
        <w:tblStyle w:val="20"/>
        <w:tblW w:w="94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9"/>
        <w:gridCol w:w="8599"/>
        <w:gridCol w:w="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582"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序号</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697"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eastAsia="宋体"/>
                <w:color w:val="000000" w:themeColor="text1"/>
                <w:sz w:val="24"/>
                <w:szCs w:val="20"/>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bCs/>
                <w:color w:val="000000" w:themeColor="text1"/>
                <w:sz w:val="24"/>
                <w:highlight w:val="none"/>
                <w:lang w:eastAsia="zh-CN"/>
                <w14:textFill>
                  <w14:solidFill>
                    <w14:schemeClr w14:val="tx1"/>
                  </w14:solidFill>
                </w14:textFill>
              </w:rPr>
              <w:t>浦江县东部水晶园区房屋安全鉴定服务采购项目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690"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p>
        </w:tc>
        <w:tc>
          <w:tcPr>
            <w:tcW w:w="8599" w:type="dxa"/>
            <w:tcBorders>
              <w:top w:val="single" w:color="auto" w:sz="4" w:space="0"/>
              <w:left w:val="single" w:color="auto" w:sz="4" w:space="0"/>
              <w:bottom w:val="single" w:color="auto" w:sz="4" w:space="0"/>
              <w:right w:val="single" w:color="auto" w:sz="4" w:space="0"/>
            </w:tcBorders>
            <w:vAlign w:val="center"/>
          </w:tcPr>
          <w:p>
            <w:pPr>
              <w:pStyle w:val="13"/>
              <w:ind w:firstLine="0" w:firstLineChars="0"/>
              <w:rPr>
                <w:rFonts w:hint="default" w:ascii="宋体" w:hAnsi="宋体" w:eastAsia="宋体"/>
                <w:color w:val="000000" w:themeColor="text1"/>
                <w:sz w:val="24"/>
                <w:szCs w:val="20"/>
                <w:highlight w:val="none"/>
                <w:lang w:val="en-US" w:eastAsia="zh-CN"/>
                <w14:textFill>
                  <w14:solidFill>
                    <w14:schemeClr w14:val="tx1"/>
                  </w14:solidFill>
                </w14:textFill>
              </w:rPr>
            </w:pPr>
            <w:r>
              <w:rPr>
                <w:rFonts w:hint="eastAsia" w:ascii="宋体" w:hAnsi="宋体"/>
                <w:b w:val="0"/>
                <w:bCs w:val="0"/>
                <w:color w:val="000000" w:themeColor="text1"/>
                <w:sz w:val="24"/>
                <w:highlight w:val="none"/>
                <w14:textFill>
                  <w14:solidFill>
                    <w14:schemeClr w14:val="tx1"/>
                  </w14:solidFill>
                </w14:textFill>
              </w:rPr>
              <w:t>采购数量及单位：详见第二章 询价采购需求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1055"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850"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询价保证金（人民币）：</w:t>
            </w:r>
            <w:r>
              <w:rPr>
                <w:rFonts w:hint="eastAsia" w:ascii="宋体" w:hAnsi="宋体"/>
                <w:color w:val="000000" w:themeColor="text1"/>
                <w:sz w:val="24"/>
                <w:highlight w:val="none"/>
                <w:lang w:eastAsia="zh-CN"/>
                <w14:textFill>
                  <w14:solidFill>
                    <w14:schemeClr w14:val="tx1"/>
                  </w14:solidFill>
                </w14:textFill>
              </w:rPr>
              <w:t>23000元</w:t>
            </w:r>
            <w:r>
              <w:rPr>
                <w:rFonts w:hint="eastAsia" w:ascii="宋体" w:hAnsi="宋体"/>
                <w:color w:val="000000" w:themeColor="text1"/>
                <w:sz w:val="24"/>
                <w:highlight w:val="none"/>
                <w14:textFill>
                  <w14:solidFill>
                    <w14:schemeClr w14:val="tx1"/>
                  </w14:solidFill>
                </w14:textFill>
              </w:rPr>
              <w:t>，应按</w:t>
            </w:r>
            <w:r>
              <w:rPr>
                <w:rFonts w:hint="eastAsia" w:ascii="宋体" w:hAnsi="宋体" w:cs="宋体"/>
                <w:color w:val="000000" w:themeColor="text1"/>
                <w:sz w:val="24"/>
                <w:highlight w:val="none"/>
                <w14:textFill>
                  <w14:solidFill>
                    <w14:schemeClr w14:val="tx1"/>
                  </w14:solidFill>
                </w14:textFill>
              </w:rPr>
              <w:t>《询价公告》第八条规定交纳</w:t>
            </w:r>
            <w:r>
              <w:rPr>
                <w:rFonts w:hint="eastAsia" w:ascii="宋体" w:hAnsi="宋体"/>
                <w:color w:val="000000" w:themeColor="text1"/>
                <w:sz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783"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b/>
                <w:bCs/>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eastAsia="宋体"/>
                <w:b/>
                <w:bCs/>
                <w:color w:val="000000" w:themeColor="text1"/>
                <w:sz w:val="24"/>
                <w:szCs w:val="20"/>
                <w:highlight w:val="none"/>
                <w:lang w:val="en-US" w:eastAsia="zh-CN"/>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服务期</w:t>
            </w:r>
            <w:r>
              <w:rPr>
                <w:rFonts w:hint="eastAsia" w:ascii="宋体" w:hAnsi="宋体" w:cs="Times New Roman"/>
                <w:b/>
                <w:bCs/>
                <w:color w:val="000000" w:themeColor="text1"/>
                <w:sz w:val="24"/>
                <w:highlight w:val="none"/>
                <w14:textFill>
                  <w14:solidFill>
                    <w14:schemeClr w14:val="tx1"/>
                  </w14:solidFill>
                </w14:textFill>
              </w:rPr>
              <w:t>：</w:t>
            </w:r>
            <w:r>
              <w:rPr>
                <w:rFonts w:hint="eastAsia" w:ascii="宋体" w:hAnsi="宋体" w:cs="Times New Roman"/>
                <w:b/>
                <w:bCs/>
                <w:color w:val="000000" w:themeColor="text1"/>
                <w:sz w:val="24"/>
                <w:highlight w:val="none"/>
                <w:lang w:eastAsia="zh-CN"/>
                <w14:textFill>
                  <w14:solidFill>
                    <w14:schemeClr w14:val="tx1"/>
                  </w14:solidFill>
                </w14:textFill>
              </w:rPr>
              <w:t>自</w:t>
            </w:r>
            <w:r>
              <w:rPr>
                <w:rFonts w:hint="eastAsia" w:ascii="宋体" w:hAnsi="宋体" w:cs="Times New Roman"/>
                <w:b/>
                <w:bCs/>
                <w:color w:val="000000" w:themeColor="text1"/>
                <w:sz w:val="24"/>
                <w:highlight w:val="none"/>
                <w14:textFill>
                  <w14:solidFill>
                    <w14:schemeClr w14:val="tx1"/>
                  </w14:solidFill>
                </w14:textFill>
              </w:rPr>
              <w:t>合同签订</w:t>
            </w:r>
            <w:r>
              <w:rPr>
                <w:rFonts w:hint="eastAsia" w:ascii="宋体" w:hAnsi="宋体" w:cs="Times New Roman"/>
                <w:b/>
                <w:bCs/>
                <w:color w:val="000000" w:themeColor="text1"/>
                <w:sz w:val="24"/>
                <w:highlight w:val="none"/>
                <w:lang w:eastAsia="zh-CN"/>
                <w14:textFill>
                  <w14:solidFill>
                    <w14:schemeClr w14:val="tx1"/>
                  </w14:solidFill>
                </w14:textFill>
              </w:rPr>
              <w:t>之日起</w:t>
            </w:r>
            <w:r>
              <w:rPr>
                <w:rFonts w:hint="eastAsia" w:ascii="宋体" w:hAnsi="宋体" w:cs="Times New Roman"/>
                <w:b/>
                <w:bCs/>
                <w:color w:val="000000" w:themeColor="text1"/>
                <w:sz w:val="24"/>
                <w:highlight w:val="none"/>
                <w:lang w:val="en-US" w:eastAsia="zh-CN"/>
                <w14:textFill>
                  <w14:solidFill>
                    <w14:schemeClr w14:val="tx1"/>
                  </w14:solidFill>
                </w14:textFill>
              </w:rPr>
              <w:t>15</w:t>
            </w:r>
            <w:r>
              <w:rPr>
                <w:rFonts w:hint="eastAsia" w:ascii="宋体" w:hAnsi="宋体" w:cs="Times New Roman"/>
                <w:b/>
                <w:bCs/>
                <w:color w:val="000000" w:themeColor="text1"/>
                <w:sz w:val="24"/>
                <w:highlight w:val="none"/>
                <w:lang w:eastAsia="zh-CN"/>
                <w14:textFill>
                  <w14:solidFill>
                    <w14:schemeClr w14:val="tx1"/>
                  </w14:solidFill>
                </w14:textFill>
              </w:rPr>
              <w:t>日内完成</w:t>
            </w:r>
            <w:r>
              <w:rPr>
                <w:rFonts w:hint="eastAsia" w:ascii="宋体" w:hAnsi="宋体" w:cs="Times New Roman"/>
                <w:b/>
                <w:bCs/>
                <w:color w:val="000000" w:themeColor="text1"/>
                <w:sz w:val="24"/>
                <w:highlight w:val="none"/>
                <w14:textFill>
                  <w14:solidFill>
                    <w14:schemeClr w14:val="tx1"/>
                  </w14:solidFill>
                </w14:textFill>
              </w:rPr>
              <w:t>，包括现场检测及出具相应鉴定报告。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2347"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答疑与澄清：投标人如认为询价文件表述不清晰或有疑问的，</w:t>
            </w:r>
            <w:r>
              <w:rPr>
                <w:rFonts w:hint="eastAsia" w:ascii="宋体" w:hAnsi="宋体" w:cs="宋体"/>
                <w:color w:val="000000" w:themeColor="text1"/>
                <w:kern w:val="0"/>
                <w:sz w:val="24"/>
                <w:highlight w:val="none"/>
                <w14:textFill>
                  <w14:solidFill>
                    <w14:schemeClr w14:val="tx1"/>
                  </w14:solidFill>
                </w14:textFill>
              </w:rPr>
              <w:t>可以自</w:t>
            </w:r>
            <w:r>
              <w:rPr>
                <w:rFonts w:hint="eastAsia" w:ascii="宋体" w:hAnsi="宋体"/>
                <w:color w:val="000000" w:themeColor="text1"/>
                <w:sz w:val="24"/>
                <w:highlight w:val="none"/>
                <w14:textFill>
                  <w14:solidFill>
                    <w14:schemeClr w14:val="tx1"/>
                  </w14:solidFill>
                </w14:textFill>
              </w:rPr>
              <w:t>询价</w:t>
            </w:r>
            <w:r>
              <w:rPr>
                <w:rFonts w:hint="eastAsia" w:ascii="宋体" w:hAnsi="宋体" w:cs="宋体"/>
                <w:color w:val="000000" w:themeColor="text1"/>
                <w:kern w:val="0"/>
                <w:sz w:val="24"/>
                <w:highlight w:val="none"/>
                <w14:textFill>
                  <w14:solidFill>
                    <w14:schemeClr w14:val="tx1"/>
                  </w14:solidFill>
                </w14:textFill>
              </w:rPr>
              <w:t>文件发售截止之日前</w:t>
            </w:r>
            <w:r>
              <w:rPr>
                <w:rFonts w:hint="eastAsia" w:ascii="宋体" w:hAnsi="宋体"/>
                <w:color w:val="000000" w:themeColor="text1"/>
                <w:sz w:val="24"/>
                <w:highlight w:val="none"/>
                <w14:textFill>
                  <w14:solidFill>
                    <w14:schemeClr w14:val="tx1"/>
                  </w14:solidFill>
                </w14:textFill>
              </w:rPr>
              <w:t>，以书面形式向采购人和采购代理机构提出质疑；招标采购单位将在规定的时间内组织答疑；答疑内容是询价文件的组成部份，并将以书面传真形式送达所有已报名的投标人；因其他紧急情况影响本项目正常采购活动的，采购单位将书面通知所有已报名的供应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2585"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w:t>
            </w:r>
          </w:p>
        </w:tc>
        <w:tc>
          <w:tcPr>
            <w:tcW w:w="8599" w:type="dxa"/>
            <w:tcBorders>
              <w:top w:val="single" w:color="auto" w:sz="4" w:space="0"/>
              <w:left w:val="single" w:color="auto" w:sz="4" w:space="0"/>
              <w:bottom w:val="single" w:color="auto" w:sz="4" w:space="0"/>
              <w:right w:val="single" w:color="auto" w:sz="4" w:space="0"/>
            </w:tcBorders>
            <w:vAlign w:val="center"/>
          </w:tcPr>
          <w:p>
            <w:pPr>
              <w:tabs>
                <w:tab w:val="left" w:pos="720"/>
              </w:tabs>
              <w:spacing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询价响应文件组成：</w:t>
            </w:r>
          </w:p>
          <w:p>
            <w:pPr>
              <w:snapToGrid w:val="0"/>
              <w:spacing w:line="400" w:lineRule="exact"/>
              <w:rPr>
                <w:rFonts w:ascii="宋体" w:hAnsi="宋体"/>
                <w:b/>
                <w:color w:val="000000" w:themeColor="text1"/>
                <w:sz w:val="24"/>
                <w:highlight w:val="none"/>
                <w14:textFill>
                  <w14:solidFill>
                    <w14:schemeClr w14:val="tx1"/>
                  </w14:solidFill>
                </w14:textFill>
              </w:rPr>
            </w:pPr>
            <w:r>
              <w:rPr>
                <w:rFonts w:hint="eastAsia" w:ascii="宋体" w:hAnsi="宋体" w:cs="Arial"/>
                <w:b/>
                <w:color w:val="000000" w:themeColor="text1"/>
                <w:sz w:val="24"/>
                <w:highlight w:val="none"/>
                <w14:textFill>
                  <w14:solidFill>
                    <w14:schemeClr w14:val="tx1"/>
                  </w14:solidFill>
                </w14:textFill>
              </w:rPr>
              <w:t>技术商务标</w:t>
            </w:r>
            <w:r>
              <w:rPr>
                <w:rFonts w:hint="eastAsia" w:ascii="宋体" w:hAnsi="宋体"/>
                <w:b/>
                <w:color w:val="000000" w:themeColor="text1"/>
                <w:sz w:val="24"/>
                <w:highlight w:val="none"/>
                <w14:textFill>
                  <w14:solidFill>
                    <w14:schemeClr w14:val="tx1"/>
                  </w14:solidFill>
                </w14:textFill>
              </w:rPr>
              <w:t>正本</w:t>
            </w:r>
            <w:r>
              <w:rPr>
                <w:rFonts w:hint="eastAsia" w:ascii="宋体" w:hAnsi="宋体"/>
                <w:b/>
                <w:color w:val="000000" w:themeColor="text1"/>
                <w:sz w:val="24"/>
                <w:highlight w:val="none"/>
                <w:u w:val="single"/>
                <w14:textFill>
                  <w14:solidFill>
                    <w14:schemeClr w14:val="tx1"/>
                  </w14:solidFill>
                </w14:textFill>
              </w:rPr>
              <w:t xml:space="preserve"> </w:t>
            </w:r>
            <w:r>
              <w:rPr>
                <w:rFonts w:hint="eastAsia" w:ascii="宋体" w:hAnsi="宋体" w:cs="Arial"/>
                <w:b/>
                <w:color w:val="000000" w:themeColor="text1"/>
                <w:sz w:val="24"/>
                <w:highlight w:val="none"/>
                <w:u w:val="single"/>
                <w14:textFill>
                  <w14:solidFill>
                    <w14:schemeClr w14:val="tx1"/>
                  </w14:solidFill>
                </w14:textFill>
              </w:rPr>
              <w:t>1</w:t>
            </w:r>
            <w:r>
              <w:rPr>
                <w:rFonts w:hint="eastAsia" w:ascii="宋体" w:hAnsi="宋体"/>
                <w:b/>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份，副本</w:t>
            </w:r>
            <w:r>
              <w:rPr>
                <w:rFonts w:hint="eastAsia" w:ascii="宋体" w:hAnsi="宋体"/>
                <w:b/>
                <w:color w:val="000000" w:themeColor="text1"/>
                <w:sz w:val="24"/>
                <w:highlight w:val="none"/>
                <w:u w:val="single"/>
                <w14:textFill>
                  <w14:solidFill>
                    <w14:schemeClr w14:val="tx1"/>
                  </w14:solidFill>
                </w14:textFill>
              </w:rPr>
              <w:t>2</w:t>
            </w:r>
            <w:r>
              <w:rPr>
                <w:rFonts w:hint="eastAsia" w:ascii="宋体" w:hAnsi="宋体" w:cs="Arial"/>
                <w:b/>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份</w:t>
            </w:r>
            <w:r>
              <w:rPr>
                <w:rFonts w:hint="eastAsia" w:ascii="宋体" w:hAnsi="宋体" w:cs="Arial"/>
                <w:b/>
                <w:color w:val="000000" w:themeColor="text1"/>
                <w:sz w:val="24"/>
                <w:highlight w:val="none"/>
                <w14:textFill>
                  <w14:solidFill>
                    <w14:schemeClr w14:val="tx1"/>
                  </w14:solidFill>
                </w14:textFill>
              </w:rPr>
              <w:t>（单独密封）</w:t>
            </w:r>
            <w:r>
              <w:rPr>
                <w:rFonts w:hint="eastAsia" w:ascii="宋体" w:hAnsi="宋体"/>
                <w:b/>
                <w:color w:val="000000" w:themeColor="text1"/>
                <w:sz w:val="24"/>
                <w:highlight w:val="none"/>
                <w14:textFill>
                  <w14:solidFill>
                    <w14:schemeClr w14:val="tx1"/>
                  </w14:solidFill>
                </w14:textFill>
              </w:rPr>
              <w:t>；</w:t>
            </w:r>
          </w:p>
          <w:p>
            <w:pPr>
              <w:snapToGrid w:val="0"/>
              <w:spacing w:line="400" w:lineRule="exact"/>
              <w:rPr>
                <w:rFonts w:ascii="宋体" w:hAnsi="宋体" w:cs="Arial"/>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报价文件正本</w:t>
            </w:r>
            <w:r>
              <w:rPr>
                <w:rFonts w:hint="eastAsia" w:ascii="宋体" w:hAnsi="宋体"/>
                <w:b/>
                <w:color w:val="000000" w:themeColor="text1"/>
                <w:sz w:val="24"/>
                <w:highlight w:val="none"/>
                <w:u w:val="single"/>
                <w14:textFill>
                  <w14:solidFill>
                    <w14:schemeClr w14:val="tx1"/>
                  </w14:solidFill>
                </w14:textFill>
              </w:rPr>
              <w:t xml:space="preserve"> </w:t>
            </w:r>
            <w:r>
              <w:rPr>
                <w:rFonts w:hint="eastAsia" w:ascii="宋体" w:hAnsi="宋体" w:cs="Arial"/>
                <w:b/>
                <w:color w:val="000000" w:themeColor="text1"/>
                <w:sz w:val="24"/>
                <w:highlight w:val="none"/>
                <w:u w:val="single"/>
                <w14:textFill>
                  <w14:solidFill>
                    <w14:schemeClr w14:val="tx1"/>
                  </w14:solidFill>
                </w14:textFill>
              </w:rPr>
              <w:t>1</w:t>
            </w:r>
            <w:r>
              <w:rPr>
                <w:rFonts w:hint="eastAsia" w:ascii="宋体" w:hAnsi="宋体"/>
                <w:b/>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份，副本</w:t>
            </w:r>
            <w:r>
              <w:rPr>
                <w:rFonts w:hint="eastAsia" w:ascii="宋体" w:hAnsi="宋体"/>
                <w:b/>
                <w:color w:val="000000" w:themeColor="text1"/>
                <w:sz w:val="24"/>
                <w:highlight w:val="none"/>
                <w:u w:val="single"/>
                <w14:textFill>
                  <w14:solidFill>
                    <w14:schemeClr w14:val="tx1"/>
                  </w14:solidFill>
                </w14:textFill>
              </w:rPr>
              <w:t>2</w:t>
            </w:r>
            <w:r>
              <w:rPr>
                <w:rFonts w:hint="eastAsia" w:ascii="宋体" w:hAnsi="宋体" w:cs="Arial"/>
                <w:b/>
                <w:color w:val="000000" w:themeColor="text1"/>
                <w:sz w:val="24"/>
                <w:highlight w:val="none"/>
                <w:u w:val="single"/>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份</w:t>
            </w:r>
            <w:r>
              <w:rPr>
                <w:rFonts w:hint="eastAsia" w:ascii="宋体" w:hAnsi="宋体" w:cs="Arial"/>
                <w:b/>
                <w:color w:val="000000" w:themeColor="text1"/>
                <w:sz w:val="24"/>
                <w:highlight w:val="none"/>
                <w14:textFill>
                  <w14:solidFill>
                    <w14:schemeClr w14:val="tx1"/>
                  </w14:solidFill>
                </w14:textFill>
              </w:rPr>
              <w:t>（单独密封）；</w:t>
            </w:r>
          </w:p>
          <w:p>
            <w:pPr>
              <w:snapToGrid w:val="0"/>
              <w:spacing w:line="400" w:lineRule="exact"/>
              <w:rPr>
                <w:rFonts w:ascii="宋体" w:hAnsi="宋体"/>
                <w:color w:val="000000" w:themeColor="text1"/>
                <w:sz w:val="24"/>
                <w:szCs w:val="20"/>
                <w:highlight w:val="none"/>
                <w14:textFill>
                  <w14:solidFill>
                    <w14:schemeClr w14:val="tx1"/>
                  </w14:solidFill>
                </w14:textFill>
              </w:rPr>
            </w:pPr>
            <w:r>
              <w:rPr>
                <w:rFonts w:hint="eastAsia" w:ascii="宋体" w:hAnsi="宋体" w:cs="Arial"/>
                <w:b/>
                <w:color w:val="000000" w:themeColor="text1"/>
                <w:sz w:val="24"/>
                <w:highlight w:val="none"/>
                <w14:textFill>
                  <w14:solidFill>
                    <w14:schemeClr w14:val="tx1"/>
                  </w14:solidFill>
                </w14:textFill>
              </w:rPr>
              <w:t>特别说明：询价项目先评技术商务是否符合采购需求，符合要求的投标按报价低者得（不符合的作无效处理）。因此在询价响应文件的技术商务标中不得含有报价，否则作无效处理。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940"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eastAsia="宋体"/>
                <w:color w:val="000000" w:themeColor="text1"/>
                <w:sz w:val="24"/>
                <w:szCs w:val="20"/>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投标截止时间及地点：</w:t>
            </w:r>
            <w:r>
              <w:rPr>
                <w:rFonts w:hint="eastAsia" w:ascii="宋体" w:hAnsi="宋体" w:cs="宋体"/>
                <w:color w:val="000000" w:themeColor="text1"/>
                <w:sz w:val="24"/>
                <w:highlight w:val="none"/>
                <w:u w:val="single"/>
                <w14:textFill>
                  <w14:solidFill>
                    <w14:schemeClr w14:val="tx1"/>
                  </w14:solidFill>
                </w14:textFill>
              </w:rPr>
              <w:t>202</w:t>
            </w:r>
            <w:r>
              <w:rPr>
                <w:rFonts w:hint="eastAsia" w:ascii="宋体" w:hAnsi="宋体" w:cs="宋体"/>
                <w:color w:val="000000" w:themeColor="text1"/>
                <w:sz w:val="24"/>
                <w:highlight w:val="none"/>
                <w:u w:val="singl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24</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lang w:eastAsia="zh-CN"/>
                <w14:textFill>
                  <w14:solidFill>
                    <w14:schemeClr w14:val="tx1"/>
                  </w14:solidFill>
                </w14:textFill>
              </w:rPr>
              <w:t>下午14:30</w:t>
            </w:r>
            <w:r>
              <w:rPr>
                <w:rFonts w:hint="eastAsia" w:ascii="宋体" w:hAnsi="宋体"/>
                <w:color w:val="000000" w:themeColor="text1"/>
                <w:sz w:val="24"/>
                <w:highlight w:val="none"/>
                <w14:textFill>
                  <w14:solidFill>
                    <w14:schemeClr w14:val="tx1"/>
                  </w14:solidFill>
                </w14:textFill>
              </w:rPr>
              <w:t>浦江县人民东路83号</w:t>
            </w:r>
            <w:r>
              <w:rPr>
                <w:rFonts w:hint="eastAsia" w:ascii="宋体" w:hAnsi="宋体"/>
                <w:color w:val="000000" w:themeColor="text1"/>
                <w:sz w:val="24"/>
                <w:highlight w:val="none"/>
                <w:lang w:eastAsia="zh-CN"/>
                <w14:textFill>
                  <w14:solidFill>
                    <w14:schemeClr w14:val="tx1"/>
                  </w14:solidFill>
                </w14:textFill>
              </w:rPr>
              <w:t>二楼开标室（二）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940"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eastAsia="宋体"/>
                <w:color w:val="000000" w:themeColor="text1"/>
                <w:sz w:val="24"/>
                <w:szCs w:val="20"/>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开标时间及地点：</w:t>
            </w:r>
            <w:r>
              <w:rPr>
                <w:rFonts w:hint="eastAsia" w:ascii="宋体" w:hAnsi="宋体" w:cs="宋体"/>
                <w:color w:val="000000" w:themeColor="text1"/>
                <w:sz w:val="24"/>
                <w:highlight w:val="none"/>
                <w:u w:val="single"/>
                <w14:textFill>
                  <w14:solidFill>
                    <w14:schemeClr w14:val="tx1"/>
                  </w14:solidFill>
                </w14:textFill>
              </w:rPr>
              <w:t>202</w:t>
            </w:r>
            <w:r>
              <w:rPr>
                <w:rFonts w:hint="eastAsia" w:ascii="宋体" w:hAnsi="宋体" w:cs="宋体"/>
                <w:color w:val="000000" w:themeColor="text1"/>
                <w:sz w:val="24"/>
                <w:highlight w:val="none"/>
                <w:u w:val="singl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24</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lang w:eastAsia="zh-CN"/>
                <w14:textFill>
                  <w14:solidFill>
                    <w14:schemeClr w14:val="tx1"/>
                  </w14:solidFill>
                </w14:textFill>
              </w:rPr>
              <w:t>下午14:30</w:t>
            </w:r>
            <w:r>
              <w:rPr>
                <w:rFonts w:hint="eastAsia" w:ascii="宋体" w:hAnsi="宋体"/>
                <w:color w:val="000000" w:themeColor="text1"/>
                <w:sz w:val="24"/>
                <w:highlight w:val="none"/>
                <w14:textFill>
                  <w14:solidFill>
                    <w14:schemeClr w14:val="tx1"/>
                  </w14:solidFill>
                </w14:textFill>
              </w:rPr>
              <w:t>浦江县人民东路83号</w:t>
            </w:r>
            <w:r>
              <w:rPr>
                <w:rFonts w:hint="eastAsia" w:ascii="宋体" w:hAnsi="宋体"/>
                <w:color w:val="000000" w:themeColor="text1"/>
                <w:sz w:val="24"/>
                <w:highlight w:val="none"/>
                <w:lang w:eastAsia="zh-CN"/>
                <w14:textFill>
                  <w14:solidFill>
                    <w14:schemeClr w14:val="tx1"/>
                  </w14:solidFill>
                </w14:textFill>
              </w:rPr>
              <w:t>二楼开标室（二）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745"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评标办法及评分标准：最低评标价。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1510"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11</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hint="eastAsia" w:ascii="宋体" w:hAnsi="宋体" w:eastAsia="宋体" w:cs="Arial"/>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成交结果公示：</w:t>
            </w:r>
            <w:r>
              <w:rPr>
                <w:rFonts w:hint="eastAsia" w:ascii="宋体" w:hAnsi="宋体" w:cs="宋体"/>
                <w:color w:val="000000" w:themeColor="text1"/>
                <w:sz w:val="24"/>
                <w:highlight w:val="none"/>
                <w14:textFill>
                  <w14:solidFill>
                    <w14:schemeClr w14:val="tx1"/>
                  </w14:solidFill>
                </w14:textFill>
              </w:rPr>
              <w:t>中标结果公示于</w:t>
            </w:r>
            <w:r>
              <w:rPr>
                <w:rFonts w:hint="eastAsia" w:ascii="宋体" w:hAnsi="宋体" w:cs="Arial"/>
                <w:color w:val="000000" w:themeColor="text1"/>
                <w:sz w:val="24"/>
                <w:highlight w:val="none"/>
                <w14:textFill>
                  <w14:solidFill>
                    <w14:schemeClr w14:val="tx1"/>
                  </w14:solidFill>
                </w14:textFill>
              </w:rPr>
              <w:t>浙江政府采购网</w:t>
            </w:r>
            <w:r>
              <w:rPr>
                <w:rFonts w:ascii="宋体" w:hAnsi="宋体" w:cs="Arial"/>
                <w:color w:val="000000" w:themeColor="text1"/>
                <w:sz w:val="24"/>
                <w:highlight w:val="none"/>
                <w14:textFill>
                  <w14:solidFill>
                    <w14:schemeClr w14:val="tx1"/>
                  </w14:solidFill>
                </w14:textFill>
              </w:rPr>
              <w:t>(</w:t>
            </w:r>
            <w:r>
              <w:rPr>
                <w:rFonts w:ascii="宋体" w:hAnsi="宋体" w:cs="Arial"/>
                <w:color w:val="000000" w:themeColor="text1"/>
                <w:sz w:val="24"/>
                <w:highlight w:val="none"/>
                <w14:textFill>
                  <w14:solidFill>
                    <w14:schemeClr w14:val="tx1"/>
                  </w14:solidFill>
                </w14:textFill>
              </w:rPr>
              <w:fldChar w:fldCharType="begin"/>
            </w:r>
            <w:r>
              <w:rPr>
                <w:rFonts w:ascii="宋体" w:hAnsi="宋体" w:cs="Arial"/>
                <w:color w:val="000000" w:themeColor="text1"/>
                <w:sz w:val="24"/>
                <w:highlight w:val="none"/>
                <w14:textFill>
                  <w14:solidFill>
                    <w14:schemeClr w14:val="tx1"/>
                  </w14:solidFill>
                </w14:textFill>
              </w:rPr>
              <w:instrText xml:space="preserve"> HYPERLINK "http://www.zjzfcg.gov.cn/" </w:instrText>
            </w:r>
            <w:r>
              <w:rPr>
                <w:rFonts w:ascii="宋体" w:hAnsi="宋体" w:cs="Arial"/>
                <w:color w:val="000000" w:themeColor="text1"/>
                <w:sz w:val="24"/>
                <w:highlight w:val="none"/>
                <w14:textFill>
                  <w14:solidFill>
                    <w14:schemeClr w14:val="tx1"/>
                  </w14:solidFill>
                </w14:textFill>
              </w:rPr>
              <w:fldChar w:fldCharType="separate"/>
            </w:r>
            <w:r>
              <w:rPr>
                <w:rStyle w:val="26"/>
                <w:rFonts w:ascii="宋体" w:hAnsi="宋体" w:cs="Arial"/>
                <w:color w:val="000000" w:themeColor="text1"/>
                <w:sz w:val="24"/>
                <w:highlight w:val="none"/>
                <w14:textFill>
                  <w14:solidFill>
                    <w14:schemeClr w14:val="tx1"/>
                  </w14:solidFill>
                </w14:textFill>
              </w:rPr>
              <w:t>http://www.zjzfcg.gov.cn</w:t>
            </w:r>
            <w:r>
              <w:rPr>
                <w:rFonts w:ascii="宋体" w:hAnsi="宋体" w:cs="Arial"/>
                <w:color w:val="000000" w:themeColor="text1"/>
                <w:sz w:val="24"/>
                <w:highlight w:val="none"/>
                <w14:textFill>
                  <w14:solidFill>
                    <w14:schemeClr w14:val="tx1"/>
                  </w14:solidFill>
                </w14:textFill>
              </w:rPr>
              <w:fldChar w:fldCharType="end"/>
            </w:r>
            <w:r>
              <w:rPr>
                <w:rFonts w:ascii="宋体" w:hAnsi="宋体" w:cs="Arial"/>
                <w:color w:val="000000" w:themeColor="text1"/>
                <w:sz w:val="24"/>
                <w:highlight w:val="none"/>
                <w14:textFill>
                  <w14:solidFill>
                    <w14:schemeClr w14:val="tx1"/>
                  </w14:solidFill>
                </w14:textFill>
              </w:rPr>
              <w:t>)</w:t>
            </w:r>
            <w:r>
              <w:rPr>
                <w:rFonts w:hint="eastAsia" w:ascii="宋体" w:hAnsi="宋体" w:cs="Arial"/>
                <w:color w:val="000000" w:themeColor="text1"/>
                <w:sz w:val="24"/>
                <w:highlight w:val="none"/>
                <w:lang w:eastAsia="zh-CN"/>
                <w14:textFill>
                  <w14:solidFill>
                    <w14:schemeClr w14:val="tx1"/>
                  </w14:solidFill>
                </w14:textFill>
              </w:rPr>
              <w:t>网站。</w:t>
            </w:r>
          </w:p>
          <w:p>
            <w:pPr>
              <w:snapToGrid w:val="0"/>
              <w:spacing w:line="400" w:lineRule="exact"/>
              <w:rPr>
                <w:rFonts w:ascii="宋体" w:hAnsi="宋体"/>
                <w:color w:val="000000" w:themeColor="text1"/>
                <w:sz w:val="24"/>
                <w:szCs w:val="20"/>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成交通知书：</w:t>
            </w:r>
            <w:r>
              <w:rPr>
                <w:rFonts w:hint="eastAsia" w:ascii="宋体" w:hAnsi="宋体" w:cs="宋体"/>
                <w:color w:val="000000" w:themeColor="text1"/>
                <w:sz w:val="24"/>
                <w:highlight w:val="none"/>
                <w14:textFill>
                  <w14:solidFill>
                    <w14:schemeClr w14:val="tx1"/>
                  </w14:solidFill>
                </w14:textFill>
              </w:rPr>
              <w:t>发出</w:t>
            </w:r>
            <w:r>
              <w:rPr>
                <w:rFonts w:hint="eastAsia" w:ascii="宋体" w:hAnsi="宋体" w:cs="Arial"/>
                <w:color w:val="000000" w:themeColor="text1"/>
                <w:sz w:val="24"/>
                <w:highlight w:val="none"/>
                <w14:textFill>
                  <w14:solidFill>
                    <w14:schemeClr w14:val="tx1"/>
                  </w14:solidFill>
                </w14:textFill>
              </w:rPr>
              <w:t>成交</w:t>
            </w:r>
            <w:r>
              <w:rPr>
                <w:rFonts w:hint="eastAsia" w:ascii="宋体" w:hAnsi="宋体" w:cs="宋体"/>
                <w:color w:val="000000" w:themeColor="text1"/>
                <w:sz w:val="24"/>
                <w:highlight w:val="none"/>
                <w14:textFill>
                  <w14:solidFill>
                    <w14:schemeClr w14:val="tx1"/>
                  </w14:solidFill>
                </w14:textFill>
              </w:rPr>
              <w:t>结果公示的同时</w:t>
            </w:r>
            <w:r>
              <w:rPr>
                <w:rFonts w:hint="eastAsia" w:ascii="宋体" w:hAnsi="宋体" w:cs="Arial"/>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招标人与招标代理机构共同向</w:t>
            </w:r>
            <w:r>
              <w:rPr>
                <w:rFonts w:hint="eastAsia" w:ascii="宋体" w:hAnsi="宋体"/>
                <w:color w:val="000000" w:themeColor="text1"/>
                <w:sz w:val="24"/>
                <w:highlight w:val="none"/>
                <w:lang w:eastAsia="zh-CN"/>
                <w14:textFill>
                  <w14:solidFill>
                    <w14:schemeClr w14:val="tx1"/>
                  </w14:solidFill>
                </w14:textFill>
              </w:rPr>
              <w:t>成交人</w:t>
            </w:r>
            <w:r>
              <w:rPr>
                <w:rFonts w:hint="eastAsia" w:ascii="宋体" w:hAnsi="宋体"/>
                <w:color w:val="000000" w:themeColor="text1"/>
                <w:sz w:val="24"/>
                <w:highlight w:val="none"/>
                <w14:textFill>
                  <w14:solidFill>
                    <w14:schemeClr w14:val="tx1"/>
                  </w14:solidFill>
                </w14:textFill>
              </w:rPr>
              <w:t>发出</w:t>
            </w:r>
            <w:r>
              <w:rPr>
                <w:rFonts w:hint="eastAsia" w:ascii="宋体" w:hAnsi="宋体" w:cs="Arial"/>
                <w:color w:val="000000" w:themeColor="text1"/>
                <w:sz w:val="24"/>
                <w:highlight w:val="none"/>
                <w14:textFill>
                  <w14:solidFill>
                    <w14:schemeClr w14:val="tx1"/>
                  </w14:solidFill>
                </w14:textFill>
              </w:rPr>
              <w:t>成交</w:t>
            </w:r>
            <w:r>
              <w:rPr>
                <w:rFonts w:hint="eastAsia" w:ascii="宋体" w:hAnsi="宋体"/>
                <w:color w:val="000000" w:themeColor="text1"/>
                <w:sz w:val="24"/>
                <w:highlight w:val="none"/>
                <w14:textFill>
                  <w14:solidFill>
                    <w14:schemeClr w14:val="tx1"/>
                  </w14:solidFill>
                </w14:textFill>
              </w:rPr>
              <w:t>通知书。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1735"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12</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s="Arial"/>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询价保证金退还（不计息）：除询价文件规定不予退还保证金的情形外，中标通知书发出后5个工作日内退还未中标供应商的询价保证金，投标人提供保证金收据和本单位开户银行及账号后，本</w:t>
            </w:r>
            <w:r>
              <w:rPr>
                <w:rFonts w:hint="eastAsia" w:ascii="宋体" w:hAnsi="宋体" w:cs="宋体"/>
                <w:color w:val="000000" w:themeColor="text1"/>
                <w:kern w:val="0"/>
                <w:sz w:val="24"/>
                <w:highlight w:val="none"/>
                <w14:textFill>
                  <w14:solidFill>
                    <w14:schemeClr w14:val="tx1"/>
                  </w14:solidFill>
                </w14:textFill>
              </w:rPr>
              <w:t>采购代理机构</w:t>
            </w:r>
            <w:r>
              <w:rPr>
                <w:rFonts w:hint="eastAsia" w:ascii="宋体" w:hAnsi="宋体" w:cs="宋体"/>
                <w:color w:val="000000" w:themeColor="text1"/>
                <w:sz w:val="24"/>
                <w:highlight w:val="none"/>
                <w14:textFill>
                  <w14:solidFill>
                    <w14:schemeClr w14:val="tx1"/>
                  </w14:solidFill>
                </w14:textFill>
              </w:rPr>
              <w:t>以电汇或转账方式退还询价保证金；在采购合同签订后5个工作日内退还中标供应商的询价保证金。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755"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13</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签订合同时间：成交通知书发出后</w:t>
            </w:r>
            <w:r>
              <w:rPr>
                <w:rFonts w:hint="eastAsia" w:ascii="宋体" w:hAnsi="宋体"/>
                <w:color w:val="000000" w:themeColor="text1"/>
                <w:sz w:val="24"/>
                <w:highlight w:val="none"/>
                <w:u w:val="single"/>
                <w:lang w:val="en-US" w:eastAsia="zh-CN"/>
                <w14:textFill>
                  <w14:solidFill>
                    <w14:schemeClr w14:val="tx1"/>
                  </w14:solidFill>
                </w14:textFill>
              </w:rPr>
              <w:t>7</w:t>
            </w:r>
            <w:r>
              <w:rPr>
                <w:rFonts w:hint="eastAsia" w:ascii="宋体" w:hAnsi="宋体"/>
                <w:color w:val="000000" w:themeColor="text1"/>
                <w:sz w:val="24"/>
                <w:highlight w:val="none"/>
                <w:u w:val="singl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3385"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14</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履约担保的金额：</w:t>
            </w:r>
            <w:r>
              <w:rPr>
                <w:rFonts w:hint="eastAsia" w:ascii="宋体" w:hAnsi="宋体" w:cs="宋体"/>
                <w:color w:val="000000" w:themeColor="text1"/>
                <w:sz w:val="24"/>
                <w:highlight w:val="none"/>
                <w:lang w:eastAsia="zh-CN"/>
                <w14:textFill>
                  <w14:solidFill>
                    <w14:schemeClr w14:val="tx1"/>
                  </w14:solidFill>
                </w14:textFill>
              </w:rPr>
              <w:t>按中标价的5%计取</w:t>
            </w:r>
            <w:r>
              <w:rPr>
                <w:rFonts w:hint="eastAsia" w:ascii="宋体" w:hAnsi="宋体" w:cs="宋体"/>
                <w:color w:val="000000" w:themeColor="text1"/>
                <w:sz w:val="24"/>
                <w:highlight w:val="none"/>
                <w14:textFill>
                  <w14:solidFill>
                    <w14:schemeClr w14:val="tx1"/>
                  </w14:solidFill>
                </w14:textFill>
              </w:rPr>
              <w:t>。</w:t>
            </w:r>
          </w:p>
          <w:p>
            <w:pPr>
              <w:spacing w:line="440" w:lineRule="exac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履约担保的形式：</w:t>
            </w:r>
            <w:r>
              <w:rPr>
                <w:rFonts w:hint="eastAsia" w:ascii="宋体" w:hAnsi="宋体" w:cs="宋体"/>
                <w:color w:val="000000" w:themeColor="text1"/>
                <w:sz w:val="24"/>
                <w:highlight w:val="none"/>
                <w:lang w:eastAsia="zh-CN"/>
                <w14:textFill>
                  <w14:solidFill>
                    <w14:schemeClr w14:val="tx1"/>
                  </w14:solidFill>
                </w14:textFill>
              </w:rPr>
              <w:t>银行转账、银行保函、保险公司保证保险保单或融资担保公司保函保险。</w:t>
            </w:r>
          </w:p>
          <w:p>
            <w:pPr>
              <w:snapToGrid w:val="0"/>
              <w:spacing w:line="4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color w:val="000000" w:themeColor="text1"/>
                <w:sz w:val="24"/>
                <w:highlight w:val="none"/>
                <w14:textFill>
                  <w14:solidFill>
                    <w14:schemeClr w14:val="tx1"/>
                  </w14:solidFill>
                </w14:textFill>
              </w:rPr>
              <w:t>履约担保形式为现金，</w:t>
            </w:r>
            <w:r>
              <w:rPr>
                <w:rFonts w:hint="eastAsia" w:ascii="宋体" w:hAnsi="宋体" w:cs="Arial"/>
                <w:color w:val="000000" w:themeColor="text1"/>
                <w:sz w:val="24"/>
                <w:highlight w:val="none"/>
                <w:lang w:eastAsia="zh-CN"/>
                <w14:textFill>
                  <w14:solidFill>
                    <w14:schemeClr w14:val="tx1"/>
                  </w14:solidFill>
                </w14:textFill>
              </w:rPr>
              <w:t>履约保证金待完成招标范围内的全部内容并经验收合格后到采购人处办理履约保证金的退还手续（不计息）</w:t>
            </w:r>
            <w:r>
              <w:rPr>
                <w:rFonts w:hint="eastAsia" w:ascii="宋体" w:hAnsi="宋体"/>
                <w:color w:val="000000" w:themeColor="text1"/>
                <w:sz w:val="24"/>
                <w:highlight w:val="none"/>
                <w14:textFill>
                  <w14:solidFill>
                    <w14:schemeClr w14:val="tx1"/>
                  </w14:solidFill>
                </w14:textFill>
              </w:rPr>
              <w:t>；履约保证金账户另行通知。</w:t>
            </w:r>
          </w:p>
          <w:p>
            <w:pPr>
              <w:snapToGrid w:val="0"/>
              <w:spacing w:line="400" w:lineRule="exact"/>
              <w:rPr>
                <w:rFonts w:hint="eastAsia" w:eastAsia="宋体"/>
                <w:color w:val="000000" w:themeColor="text1"/>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color w:val="000000" w:themeColor="text1"/>
                <w:sz w:val="24"/>
                <w:highlight w:val="none"/>
                <w:lang w:eastAsia="zh-CN"/>
                <w14:textFill>
                  <w14:solidFill>
                    <w14:schemeClr w14:val="tx1"/>
                  </w14:solidFill>
                </w14:textFill>
              </w:rPr>
              <w:t>履约担保形式为银行保函、保险公司保证保险保单或融资担保公司保函等形式的，必须为见索即付性质的独立保函。该履约保函应在合同履行期限（包括承诺质保期）内保持有效，待合同履行期限满后办理退还手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930"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15</w:t>
            </w:r>
          </w:p>
        </w:tc>
        <w:tc>
          <w:tcPr>
            <w:tcW w:w="8599" w:type="dxa"/>
            <w:tcBorders>
              <w:top w:val="single" w:color="auto" w:sz="4" w:space="0"/>
              <w:left w:val="single" w:color="auto" w:sz="4" w:space="0"/>
              <w:bottom w:val="single" w:color="auto" w:sz="4" w:space="0"/>
              <w:right w:val="single" w:color="auto" w:sz="4" w:space="0"/>
            </w:tcBorders>
            <w:vAlign w:val="center"/>
          </w:tcPr>
          <w:p>
            <w:pPr>
              <w:pStyle w:val="13"/>
              <w:spacing w:line="380" w:lineRule="exact"/>
              <w:ind w:firstLine="0" w:firstLineChars="0"/>
              <w:rPr>
                <w:rFonts w:hint="eastAsia" w:hAnsi="宋体" w:eastAsia="宋体"/>
                <w:color w:val="000000" w:themeColor="text1"/>
                <w:sz w:val="24"/>
                <w:highlight w:val="none"/>
                <w:lang w:eastAsia="zh-CN"/>
                <w14:textFill>
                  <w14:solidFill>
                    <w14:schemeClr w14:val="tx1"/>
                  </w14:solidFill>
                </w14:textFill>
              </w:rPr>
            </w:pPr>
            <w:r>
              <w:rPr>
                <w:rFonts w:hint="eastAsia" w:hAnsi="宋体"/>
                <w:color w:val="000000" w:themeColor="text1"/>
                <w:sz w:val="24"/>
                <w:szCs w:val="20"/>
                <w:highlight w:val="none"/>
                <w:lang w:eastAsia="zh-CN"/>
                <w14:textFill>
                  <w14:solidFill>
                    <w14:schemeClr w14:val="tx1"/>
                  </w14:solidFill>
                </w14:textFill>
              </w:rPr>
              <w:t>付款方式：检测、鉴定工作全部完成，提交书面报告后15日内经鉴定结论符合国家现行工程规范合规评定要求，一次性支付所有款项。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645"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16</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采购资金来源：</w:t>
            </w:r>
            <w:r>
              <w:rPr>
                <w:rFonts w:hint="eastAsia" w:ascii="宋体" w:hAnsi="宋体"/>
                <w:color w:val="000000" w:themeColor="text1"/>
                <w:sz w:val="24"/>
                <w:highlight w:val="none"/>
                <w:u w:val="single"/>
                <w14:textFill>
                  <w14:solidFill>
                    <w14:schemeClr w14:val="tx1"/>
                  </w14:solidFill>
                </w14:textFill>
              </w:rPr>
              <w:t>自筹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628"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17</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预算金额：</w:t>
            </w:r>
            <w:r>
              <w:rPr>
                <w:rFonts w:hint="eastAsia" w:ascii="宋体" w:hAnsi="宋体" w:cs="宋体"/>
                <w:color w:val="000000" w:themeColor="text1"/>
                <w:sz w:val="24"/>
                <w:highlight w:val="none"/>
                <w:u w:val="single"/>
                <w:lang w:eastAsia="zh-CN"/>
                <w14:textFill>
                  <w14:solidFill>
                    <w14:schemeClr w14:val="tx1"/>
                  </w14:solidFill>
                </w14:textFill>
              </w:rPr>
              <w:t>1158705元</w:t>
            </w:r>
            <w:r>
              <w:rPr>
                <w:rFonts w:hint="eastAsia" w:ascii="宋体" w:hAnsi="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投标总报价</w:t>
            </w:r>
            <w:r>
              <w:rPr>
                <w:rFonts w:hint="eastAsia" w:ascii="宋体" w:hAnsi="宋体"/>
                <w:color w:val="000000" w:themeColor="text1"/>
                <w:sz w:val="24"/>
                <w:highlight w:val="none"/>
                <w14:textFill>
                  <w14:solidFill>
                    <w14:schemeClr w14:val="tx1"/>
                  </w14:solidFill>
                </w14:textFill>
              </w:rPr>
              <w:t>超此预算的作无效标处理。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748"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18</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付款形式：采购人支付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741"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19</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询价响应文件有效期：120</w:t>
            </w:r>
            <w:r>
              <w:rPr>
                <w:rFonts w:hint="eastAsia" w:ascii="宋体" w:hAnsi="宋体" w:cs="Arial"/>
                <w:color w:val="000000" w:themeColor="text1"/>
                <w:sz w:val="24"/>
                <w:highlight w:val="none"/>
                <w14:textFill>
                  <w14:solidFill>
                    <w14:schemeClr w14:val="tx1"/>
                  </w14:solidFill>
                </w14:textFill>
              </w:rPr>
              <w:t>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770"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20</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解释：本询价文件的解释权属于招标采购单位。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1240"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21</w:t>
            </w:r>
          </w:p>
        </w:tc>
        <w:tc>
          <w:tcPr>
            <w:tcW w:w="8599"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ascii="宋体" w:hAnsi="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本项目招标代理费按国家财政部、国家计委、国家物价局（2002）1980号文件规定的标准收费80%计取（标准收费附后，类型为</w:t>
            </w:r>
            <w:r>
              <w:rPr>
                <w:rFonts w:hint="eastAsia" w:ascii="宋体" w:hAnsi="宋体" w:cs="宋体"/>
                <w:b/>
                <w:bCs/>
                <w:color w:val="000000" w:themeColor="text1"/>
                <w:sz w:val="24"/>
                <w:highlight w:val="none"/>
                <w:lang w:eastAsia="zh-CN"/>
                <w14:textFill>
                  <w14:solidFill>
                    <w14:schemeClr w14:val="tx1"/>
                  </w14:solidFill>
                </w14:textFill>
              </w:rPr>
              <w:t>服务</w:t>
            </w:r>
            <w:r>
              <w:rPr>
                <w:rFonts w:hint="eastAsia" w:ascii="宋体" w:hAnsi="宋体" w:cs="宋体"/>
                <w:b/>
                <w:bCs/>
                <w:color w:val="000000" w:themeColor="text1"/>
                <w:sz w:val="24"/>
                <w:highlight w:val="none"/>
                <w14:textFill>
                  <w14:solidFill>
                    <w14:schemeClr w14:val="tx1"/>
                  </w14:solidFill>
                </w14:textFill>
              </w:rPr>
              <w:t>招标），</w:t>
            </w:r>
            <w:r>
              <w:rPr>
                <w:rFonts w:ascii="宋体" w:hAnsi="宋体"/>
                <w:b/>
                <w:bCs/>
                <w:color w:val="000000" w:themeColor="text1"/>
                <w:sz w:val="24"/>
                <w:highlight w:val="none"/>
                <w14:textFill>
                  <w14:solidFill>
                    <w14:schemeClr w14:val="tx1"/>
                  </w14:solidFill>
                </w14:textFill>
              </w:rPr>
              <w:t>由</w:t>
            </w:r>
            <w:r>
              <w:rPr>
                <w:rFonts w:hint="eastAsia" w:ascii="宋体" w:hAnsi="宋体"/>
                <w:b/>
                <w:bCs/>
                <w:color w:val="000000" w:themeColor="text1"/>
                <w:sz w:val="24"/>
                <w:highlight w:val="none"/>
                <w:lang w:eastAsia="zh-CN"/>
                <w14:textFill>
                  <w14:solidFill>
                    <w14:schemeClr w14:val="tx1"/>
                  </w14:solidFill>
                </w14:textFill>
              </w:rPr>
              <w:t>成交人</w:t>
            </w:r>
            <w:r>
              <w:rPr>
                <w:rFonts w:ascii="宋体" w:hAnsi="宋体"/>
                <w:b/>
                <w:bCs/>
                <w:color w:val="000000" w:themeColor="text1"/>
                <w:sz w:val="24"/>
                <w:highlight w:val="none"/>
                <w14:textFill>
                  <w14:solidFill>
                    <w14:schemeClr w14:val="tx1"/>
                  </w14:solidFill>
                </w14:textFill>
              </w:rPr>
              <w:t>在合同签订前支付给招标代理机构，请各投标人将上述费用自行考虑进投标报价中</w:t>
            </w:r>
            <w:r>
              <w:rPr>
                <w:rFonts w:ascii="宋体" w:hAnsi="宋体"/>
                <w:color w:val="000000" w:themeColor="text1"/>
                <w:sz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7"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22</w:t>
            </w:r>
          </w:p>
        </w:tc>
        <w:tc>
          <w:tcPr>
            <w:tcW w:w="86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ascii="宋体" w:hAnsi="宋体"/>
                <w:color w:val="000000" w:themeColor="text1"/>
                <w:sz w:val="24"/>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特别提醒：</w:t>
            </w:r>
            <w:r>
              <w:rPr>
                <w:rFonts w:ascii="宋体" w:hAnsi="宋体"/>
                <w:color w:val="000000" w:themeColor="text1"/>
                <w:sz w:val="24"/>
                <w:highlight w:val="none"/>
                <w14:textFill>
                  <w14:solidFill>
                    <w14:schemeClr w14:val="tx1"/>
                  </w14:solidFill>
                </w14:textFill>
              </w:rPr>
              <w:t>根据《关于在政府采购活动中查询及使用信用记录有关问题的通知》财库[2016]125号的规定：</w:t>
            </w:r>
          </w:p>
          <w:p>
            <w:pPr>
              <w:adjustRightInd w:val="0"/>
              <w:snapToGrid w:val="0"/>
              <w:spacing w:line="360" w:lineRule="exact"/>
              <w:ind w:left="105" w:leftChars="50"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1、采购人或采购代理机构将对本项目供应商的信用记录进行查询。查询渠道为信用中国网站（www.creditchina.gov.cn）、中国政府采购网（www.ccgp.gov.cn）；</w:t>
            </w:r>
          </w:p>
          <w:p>
            <w:pPr>
              <w:adjustRightInd w:val="0"/>
              <w:snapToGrid w:val="0"/>
              <w:spacing w:line="360" w:lineRule="exact"/>
              <w:ind w:left="105" w:leftChars="50"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2、截止时点：提交投标文件（响应文件）截止时间前</w:t>
            </w:r>
            <w:r>
              <w:rPr>
                <w:rFonts w:hint="eastAsia" w:ascii="宋体" w:hAnsi="宋体"/>
                <w:color w:val="000000" w:themeColor="text1"/>
                <w:sz w:val="24"/>
                <w:highlight w:val="none"/>
                <w14:textFill>
                  <w14:solidFill>
                    <w14:schemeClr w14:val="tx1"/>
                  </w14:solidFill>
                </w14:textFill>
              </w:rPr>
              <w:t>。</w:t>
            </w:r>
          </w:p>
          <w:p>
            <w:pPr>
              <w:adjustRightInd w:val="0"/>
              <w:snapToGrid w:val="0"/>
              <w:spacing w:line="360" w:lineRule="exact"/>
              <w:ind w:left="105" w:leftChars="50"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3、查询记录和证据的留存：信用信息查询记录和证据以网页截图等方式留存。</w:t>
            </w:r>
          </w:p>
          <w:p>
            <w:pPr>
              <w:adjustRightInd w:val="0"/>
              <w:snapToGrid w:val="0"/>
              <w:spacing w:line="360" w:lineRule="exact"/>
              <w:ind w:left="105" w:leftChars="50" w:firstLine="480" w:firstLineChars="200"/>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4、使用规则：被列入失信被执行人、重大税收违法案件当事人名单、采购严重违法失信行为记录名单及其它不符合《中华人民共和国政府采购法》第二十二条规定条件的，其投标将被拒绝。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3112" w:hRule="atLeast"/>
        </w:trPr>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23</w:t>
            </w:r>
          </w:p>
        </w:tc>
        <w:tc>
          <w:tcPr>
            <w:tcW w:w="85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节能环保产品相关政策：</w:t>
            </w:r>
            <w:r>
              <w:rPr>
                <w:rFonts w:hint="eastAsia" w:ascii="Times New Roman" w:hAnsi="Times New Roman" w:cs="Times New Roman"/>
                <w:b/>
                <w:color w:val="000000" w:themeColor="text1"/>
                <w:sz w:val="24"/>
                <w:highlight w:val="none"/>
                <w14:textFill>
                  <w14:solidFill>
                    <w14:schemeClr w14:val="tx1"/>
                  </w14:solidFill>
                </w14:textFill>
              </w:rPr>
              <w:t>（本项目不适用）</w:t>
            </w:r>
          </w:p>
          <w:p>
            <w:pPr>
              <w:snapToGrid w:val="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1、投标产品如属于节能环保产品的，请提供财政部、生态环境部发布的</w:t>
            </w:r>
            <w:r>
              <w:rPr>
                <w:b/>
                <w:color w:val="000000" w:themeColor="text1"/>
                <w:sz w:val="24"/>
                <w:highlight w:val="none"/>
                <w14:textFill>
                  <w14:solidFill>
                    <w14:schemeClr w14:val="tx1"/>
                  </w14:solidFill>
                </w14:textFill>
              </w:rPr>
              <w:t>环境标志产品政府采购品目清单</w:t>
            </w:r>
            <w:r>
              <w:rPr>
                <w:color w:val="000000" w:themeColor="text1"/>
                <w:sz w:val="24"/>
                <w:highlight w:val="none"/>
                <w14:textFill>
                  <w14:solidFill>
                    <w14:schemeClr w14:val="tx1"/>
                  </w14:solidFill>
                </w14:textFill>
              </w:rPr>
              <w:t>与国家确定的认证机构出具的、处于有效期之内的</w:t>
            </w:r>
            <w:r>
              <w:rPr>
                <w:b/>
                <w:color w:val="000000" w:themeColor="text1"/>
                <w:sz w:val="24"/>
                <w:highlight w:val="none"/>
                <w14:textFill>
                  <w14:solidFill>
                    <w14:schemeClr w14:val="tx1"/>
                  </w14:solidFill>
                </w14:textFill>
              </w:rPr>
              <w:t>环境标志产品认证证书</w:t>
            </w:r>
            <w:r>
              <w:rPr>
                <w:color w:val="000000" w:themeColor="text1"/>
                <w:sz w:val="24"/>
                <w:highlight w:val="none"/>
                <w14:textFill>
                  <w14:solidFill>
                    <w14:schemeClr w14:val="tx1"/>
                  </w14:solidFill>
                </w14:textFill>
              </w:rPr>
              <w:t>以及财政部、发改委联合发布的</w:t>
            </w:r>
            <w:r>
              <w:rPr>
                <w:b/>
                <w:color w:val="000000" w:themeColor="text1"/>
                <w:sz w:val="24"/>
                <w:highlight w:val="none"/>
                <w14:textFill>
                  <w14:solidFill>
                    <w14:schemeClr w14:val="tx1"/>
                  </w14:solidFill>
                </w14:textFill>
              </w:rPr>
              <w:t>节能产品政府采购品目清单</w:t>
            </w:r>
            <w:r>
              <w:rPr>
                <w:color w:val="000000" w:themeColor="text1"/>
                <w:sz w:val="24"/>
                <w:highlight w:val="none"/>
                <w14:textFill>
                  <w14:solidFill>
                    <w14:schemeClr w14:val="tx1"/>
                  </w14:solidFill>
                </w14:textFill>
              </w:rPr>
              <w:t>与国家确定的认证机构出具的、处于有效期之内的</w:t>
            </w:r>
            <w:r>
              <w:rPr>
                <w:b/>
                <w:color w:val="000000" w:themeColor="text1"/>
                <w:sz w:val="24"/>
                <w:highlight w:val="none"/>
                <w14:textFill>
                  <w14:solidFill>
                    <w14:schemeClr w14:val="tx1"/>
                  </w14:solidFill>
                </w14:textFill>
              </w:rPr>
              <w:t>节能产品认证证书</w:t>
            </w:r>
            <w:r>
              <w:rPr>
                <w:color w:val="000000" w:themeColor="text1"/>
                <w:sz w:val="24"/>
                <w:highlight w:val="none"/>
                <w14:textFill>
                  <w14:solidFill>
                    <w14:schemeClr w14:val="tx1"/>
                  </w14:solidFill>
                </w14:textFill>
              </w:rPr>
              <w:t>。</w:t>
            </w:r>
          </w:p>
          <w:p>
            <w:pPr>
              <w:snapToGrid w:val="0"/>
              <w:jc w:val="left"/>
              <w:rPr>
                <w:color w:val="000000" w:themeColor="text1"/>
                <w:sz w:val="24"/>
                <w:highlight w:val="none"/>
                <w14:textFill>
                  <w14:solidFill>
                    <w14:schemeClr w14:val="tx1"/>
                  </w14:solidFill>
                </w14:textFill>
              </w:rPr>
            </w:pPr>
          </w:p>
          <w:p>
            <w:pPr>
              <w:adjustRightInd w:val="0"/>
              <w:snapToGrid w:val="0"/>
              <w:spacing w:line="360" w:lineRule="exact"/>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color w:val="000000" w:themeColor="text1"/>
                <w:sz w:val="24"/>
                <w:highlight w:val="none"/>
                <w:u w:val="single"/>
                <w14:textFill>
                  <w14:solidFill>
                    <w14:schemeClr w14:val="tx1"/>
                  </w14:solidFill>
                </w14:textFill>
              </w:rPr>
              <w:t>2、招标需求中要求提供的产品属于节能清单中政府强制采购节能产品品目的，投标人须提供具有国家确定的认证机构出具的、处于有效期之内的节能产品认证证书的产品，</w:t>
            </w:r>
            <w:r>
              <w:rPr>
                <w:b/>
                <w:color w:val="000000" w:themeColor="text1"/>
                <w:sz w:val="24"/>
                <w:highlight w:val="none"/>
                <w:u w:val="single"/>
                <w14:textFill>
                  <w14:solidFill>
                    <w14:schemeClr w14:val="tx1"/>
                  </w14:solidFill>
                </w14:textFill>
              </w:rPr>
              <w:t>否则其投标将作为无效标处理。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8" w:type="dxa"/>
          <w:trHeight w:val="1620" w:hRule="atLeast"/>
        </w:trPr>
        <w:tc>
          <w:tcPr>
            <w:tcW w:w="869" w:type="dxa"/>
            <w:tcBorders>
              <w:right w:val="single" w:color="auto" w:sz="4" w:space="0"/>
            </w:tcBorders>
            <w:vAlign w:val="center"/>
          </w:tcPr>
          <w:p>
            <w:pPr>
              <w:snapToGrid w:val="0"/>
              <w:spacing w:line="440" w:lineRule="exact"/>
              <w:jc w:val="center"/>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24</w:t>
            </w:r>
          </w:p>
        </w:tc>
        <w:tc>
          <w:tcPr>
            <w:tcW w:w="0" w:type="auto"/>
            <w:tcBorders>
              <w:left w:val="single" w:color="auto" w:sz="4" w:space="0"/>
            </w:tcBorders>
            <w:vAlign w:val="center"/>
          </w:tcPr>
          <w:p>
            <w:pPr>
              <w:adjustRightInd w:val="0"/>
              <w:snapToGrid w:val="0"/>
              <w:jc w:val="left"/>
              <w:rPr>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支持中小企业</w:t>
            </w:r>
            <w:r>
              <w:rPr>
                <w:color w:val="000000" w:themeColor="text1"/>
                <w:sz w:val="24"/>
                <w:highlight w:val="none"/>
                <w14:textFill>
                  <w14:solidFill>
                    <w14:schemeClr w14:val="tx1"/>
                  </w14:solidFill>
                </w14:textFill>
              </w:rPr>
              <w:t>：</w:t>
            </w:r>
          </w:p>
          <w:p>
            <w:pPr>
              <w:adjustRightInd w:val="0"/>
              <w:snapToGrid w:val="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（1）按照《关于印发中小企业划型标准规定的通知》（工信部联企业〔2011〕300号）相关规定，根据具体品目确定相应标准。符合上述条件的中小微型企业应按照格式要求提供《中小企业声明函》。</w:t>
            </w:r>
          </w:p>
          <w:p>
            <w:pPr>
              <w:adjustRightInd w:val="0"/>
              <w:snapToGrid w:val="0"/>
              <w:jc w:val="left"/>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（2）根据财政部发布的《</w:t>
            </w:r>
            <w:r>
              <w:rPr>
                <w:rFonts w:hint="eastAsia" w:ascii="宋体" w:hAnsi="宋体"/>
                <w:b/>
                <w:color w:val="000000" w:themeColor="text1"/>
                <w:sz w:val="24"/>
                <w:highlight w:val="none"/>
                <w14:textFill>
                  <w14:solidFill>
                    <w14:schemeClr w14:val="tx1"/>
                  </w14:solidFill>
                </w14:textFill>
              </w:rPr>
              <w:t>政府采购促进中小企业发展管理办法</w:t>
            </w:r>
            <w:r>
              <w:rPr>
                <w:color w:val="000000" w:themeColor="text1"/>
                <w:sz w:val="24"/>
                <w:highlight w:val="none"/>
                <w14:textFill>
                  <w14:solidFill>
                    <w14:schemeClr w14:val="tx1"/>
                  </w14:solidFill>
                </w14:textFill>
              </w:rPr>
              <w:t>》（财库〔20</w:t>
            </w:r>
            <w:r>
              <w:rPr>
                <w:rFonts w:hint="eastAsia"/>
                <w:color w:val="000000" w:themeColor="text1"/>
                <w:sz w:val="24"/>
                <w:highlight w:val="none"/>
                <w14:textFill>
                  <w14:solidFill>
                    <w14:schemeClr w14:val="tx1"/>
                  </w14:solidFill>
                </w14:textFill>
              </w:rPr>
              <w:t>20</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46</w:t>
            </w:r>
            <w:r>
              <w:rPr>
                <w:color w:val="000000" w:themeColor="text1"/>
                <w:sz w:val="24"/>
                <w:highlight w:val="none"/>
                <w14:textFill>
                  <w14:solidFill>
                    <w14:schemeClr w14:val="tx1"/>
                  </w14:solidFill>
                </w14:textFill>
              </w:rPr>
              <w:t>号）规定，对于非专门面向此类企业的项目，</w:t>
            </w:r>
            <w:r>
              <w:rPr>
                <w:rFonts w:hint="eastAsia"/>
                <w:color w:val="000000" w:themeColor="text1"/>
                <w:sz w:val="24"/>
                <w:highlight w:val="none"/>
                <w14:textFill>
                  <w14:solidFill>
                    <w14:schemeClr w14:val="tx1"/>
                  </w14:solidFill>
                </w14:textFill>
              </w:rPr>
              <w:t>对小微企业报价给</w:t>
            </w:r>
            <w:r>
              <w:rPr>
                <w:rFonts w:hint="eastAsia"/>
                <w:b/>
                <w:color w:val="000000" w:themeColor="text1"/>
                <w:sz w:val="24"/>
                <w:highlight w:val="none"/>
                <w14:textFill>
                  <w14:solidFill>
                    <w14:schemeClr w14:val="tx1"/>
                  </w14:solidFill>
                </w14:textFill>
              </w:rPr>
              <w:t>予6%-10%</w:t>
            </w:r>
            <w:r>
              <w:rPr>
                <w:rFonts w:hint="eastAsia"/>
                <w:color w:val="000000" w:themeColor="text1"/>
                <w:sz w:val="24"/>
                <w:highlight w:val="none"/>
                <w14:textFill>
                  <w14:solidFill>
                    <w14:schemeClr w14:val="tx1"/>
                  </w14:solidFill>
                </w14:textFill>
              </w:rPr>
              <w:t>（工程项目3%-5%）的扣除，用扣除后的价格参加评审。</w:t>
            </w:r>
            <w:r>
              <w:rPr>
                <w:rFonts w:hint="eastAsia"/>
                <w:b/>
                <w:color w:val="000000" w:themeColor="text1"/>
                <w:sz w:val="24"/>
                <w:highlight w:val="none"/>
                <w14:textFill>
                  <w14:solidFill>
                    <w14:schemeClr w14:val="tx1"/>
                  </w14:solidFill>
                </w14:textFill>
              </w:rPr>
              <w:t>本项目的扣除比例为6%。</w:t>
            </w:r>
          </w:p>
          <w:p>
            <w:pPr>
              <w:autoSpaceDE w:val="0"/>
              <w:autoSpaceDN w:val="0"/>
              <w:snapToGrid w:val="0"/>
              <w:textAlignment w:val="bottom"/>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w:t>
            </w:r>
            <w:r>
              <w:rPr>
                <w:rFonts w:hint="eastAsia"/>
                <w:color w:val="000000" w:themeColor="text1"/>
                <w:sz w:val="24"/>
                <w:highlight w:val="none"/>
                <w14:textFill>
                  <w14:solidFill>
                    <w14:schemeClr w14:val="tx1"/>
                  </w14:solidFill>
                </w14:textFill>
              </w:rPr>
              <w:t>对于接受大中型企业与小微企业组成联合体或者允许大中型企业向一家或者多家小微企业分包的采购项目，对于联合协议或者分包意向协议约定小微企业的合同份额占到合同总金额30%以上的，应当对联合体或者大中型企业的报价给予2%-3%（工程项目为1%-2%）的扣除，用扣除后的价格参加评审。组成联合体或者接受分包的小微企业与联合体内其他企业、分包企业之间存在直接控股、管理关系的，不享受价格扣除优惠政策。</w:t>
            </w:r>
            <w:r>
              <w:rPr>
                <w:rFonts w:hint="eastAsia"/>
                <w:b/>
                <w:color w:val="000000" w:themeColor="text1"/>
                <w:sz w:val="24"/>
                <w:highlight w:val="none"/>
                <w14:textFill>
                  <w14:solidFill>
                    <w14:schemeClr w14:val="tx1"/>
                  </w14:solidFill>
                </w14:textFill>
              </w:rPr>
              <w:t>本项目谢绝联合体参加。</w:t>
            </w:r>
          </w:p>
          <w:p>
            <w:pPr>
              <w:autoSpaceDE w:val="0"/>
              <w:autoSpaceDN w:val="0"/>
              <w:snapToGrid w:val="0"/>
              <w:textAlignment w:val="bottom"/>
              <w:rPr>
                <w:b/>
                <w:color w:val="000000" w:themeColor="text1"/>
                <w:sz w:val="24"/>
                <w:highlight w:val="none"/>
                <w14:textFill>
                  <w14:solidFill>
                    <w14:schemeClr w14:val="tx1"/>
                  </w14:solidFill>
                </w14:textFill>
              </w:rPr>
            </w:pPr>
          </w:p>
          <w:p>
            <w:pPr>
              <w:autoSpaceDE w:val="0"/>
              <w:autoSpaceDN w:val="0"/>
              <w:snapToGrid w:val="0"/>
              <w:textAlignment w:val="bottom"/>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支持残疾人福利性单位：</w:t>
            </w:r>
          </w:p>
          <w:p>
            <w:pPr>
              <w:autoSpaceDE w:val="0"/>
              <w:autoSpaceDN w:val="0"/>
              <w:snapToGrid w:val="0"/>
              <w:textAlignment w:val="bottom"/>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财库[2017]141号的相关规定，在政府采购活动中，残疾人福利性单位视同小型、微型企业，享受评审中价格扣除政策。属于享受政府采购支持政策的残疾人福利性单位，应满足财库[2017]141号文件第一条的规定，并在投标文件中提供残疾人福利性单位声明函。</w:t>
            </w:r>
          </w:p>
          <w:p>
            <w:pPr>
              <w:pStyle w:val="2"/>
              <w:ind w:left="0" w:leftChars="0" w:firstLine="0" w:firstLineChars="0"/>
              <w:rPr>
                <w:color w:val="000000" w:themeColor="text1"/>
                <w:highlight w:val="none"/>
                <w14:textFill>
                  <w14:solidFill>
                    <w14:schemeClr w14:val="tx1"/>
                  </w14:solidFill>
                </w14:textFill>
              </w:rPr>
            </w:pPr>
          </w:p>
          <w:p>
            <w:pPr>
              <w:autoSpaceDE w:val="0"/>
              <w:autoSpaceDN w:val="0"/>
              <w:snapToGrid w:val="0"/>
              <w:textAlignment w:val="bottom"/>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支持监狱企业：</w:t>
            </w:r>
          </w:p>
          <w:p>
            <w:pPr>
              <w:autoSpaceDE w:val="0"/>
              <w:autoSpaceDN w:val="0"/>
              <w:snapToGrid w:val="0"/>
              <w:textAlignment w:val="bottom"/>
              <w:rPr>
                <w:rFonts w:eastAsia="仿宋"/>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根据财库[2014]68号的相关规定，在政府采购活动中，监狱企业视同小型、微型企业，享受评审中价格扣除政策，并在投标文件中提供由省级以上监狱管理局、戒毒管理局（含新疆生产建设兵团）出具的属于监狱企业的材料（格式自拟）。”</w:t>
            </w:r>
          </w:p>
          <w:p>
            <w:pPr>
              <w:adjustRightInd w:val="0"/>
              <w:snapToGrid w:val="0"/>
              <w:jc w:val="left"/>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注：</w:t>
            </w:r>
          </w:p>
          <w:p>
            <w:pPr>
              <w:snapToGrid w:val="0"/>
              <w:jc w:val="left"/>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1.此项目为非专门面向中小企业采购项目，根据</w:t>
            </w:r>
            <w:r>
              <w:rPr>
                <w:color w:val="000000" w:themeColor="text1"/>
                <w:sz w:val="24"/>
                <w:highlight w:val="none"/>
                <w14:textFill>
                  <w14:solidFill>
                    <w14:schemeClr w14:val="tx1"/>
                  </w14:solidFill>
                </w14:textFill>
              </w:rPr>
              <w:t>《关于印发中小企业划型标准规定的通知》（工信部联企业〔2011〕300号）</w:t>
            </w:r>
            <w:r>
              <w:rPr>
                <w:rFonts w:hint="eastAsia"/>
                <w:color w:val="000000" w:themeColor="text1"/>
                <w:sz w:val="24"/>
                <w:highlight w:val="none"/>
                <w14:textFill>
                  <w14:solidFill>
                    <w14:schemeClr w14:val="tx1"/>
                  </w14:solidFill>
                </w14:textFill>
              </w:rPr>
              <w:t>划分</w:t>
            </w:r>
            <w:r>
              <w:rPr>
                <w:rFonts w:hint="eastAsia" w:ascii="宋体" w:hAnsi="宋体"/>
                <w:b/>
                <w:color w:val="000000" w:themeColor="text1"/>
                <w:sz w:val="32"/>
                <w:highlight w:val="none"/>
                <w14:textFill>
                  <w14:solidFill>
                    <w14:schemeClr w14:val="tx1"/>
                  </w14:solidFill>
                </w14:textFill>
              </w:rPr>
              <w:t>属于</w:t>
            </w:r>
            <w:r>
              <w:rPr>
                <w:rFonts w:hint="eastAsia" w:ascii="宋体" w:hAnsi="宋体"/>
                <w:b/>
                <w:color w:val="000000" w:themeColor="text1"/>
                <w:sz w:val="32"/>
                <w:highlight w:val="none"/>
                <w:u w:val="single"/>
                <w14:textFill>
                  <w14:solidFill>
                    <w14:schemeClr w14:val="tx1"/>
                  </w14:solidFill>
                </w14:textFill>
              </w:rPr>
              <w:t xml:space="preserve"> </w:t>
            </w:r>
            <w:r>
              <w:rPr>
                <w:rFonts w:hint="eastAsia" w:ascii="宋体" w:hAnsi="宋体"/>
                <w:b/>
                <w:color w:val="000000" w:themeColor="text1"/>
                <w:sz w:val="32"/>
                <w:highlight w:val="none"/>
                <w:u w:val="single"/>
                <w:lang w:eastAsia="zh-CN"/>
                <w14:textFill>
                  <w14:solidFill>
                    <w14:schemeClr w14:val="tx1"/>
                  </w14:solidFill>
                </w14:textFill>
              </w:rPr>
              <w:t>其他未列明</w:t>
            </w:r>
            <w:r>
              <w:rPr>
                <w:rFonts w:hint="eastAsia" w:ascii="宋体" w:hAnsi="宋体"/>
                <w:b/>
                <w:color w:val="000000" w:themeColor="text1"/>
                <w:sz w:val="32"/>
                <w:highlight w:val="none"/>
                <w:u w:val="single"/>
                <w14:textFill>
                  <w14:solidFill>
                    <w14:schemeClr w14:val="tx1"/>
                  </w14:solidFill>
                </w14:textFill>
              </w:rPr>
              <w:t xml:space="preserve"> </w:t>
            </w:r>
            <w:r>
              <w:rPr>
                <w:rFonts w:hint="eastAsia" w:ascii="宋体" w:hAnsi="宋体"/>
                <w:b/>
                <w:color w:val="000000" w:themeColor="text1"/>
                <w:sz w:val="32"/>
                <w:highlight w:val="none"/>
                <w14:textFill>
                  <w14:solidFill>
                    <w14:schemeClr w14:val="tx1"/>
                  </w14:solidFill>
                </w14:textFill>
              </w:rPr>
              <w:t>行业</w:t>
            </w:r>
            <w:r>
              <w:rPr>
                <w:rFonts w:hint="eastAsia" w:ascii="宋体" w:hAnsi="宋体"/>
                <w:b/>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中小企业参加本次政府采购活动，应当出具</w:t>
            </w:r>
            <w:r>
              <w:rPr>
                <w:rFonts w:hint="eastAsia" w:ascii="宋体" w:hAnsi="宋体"/>
                <w:b/>
                <w:color w:val="000000" w:themeColor="text1"/>
                <w:sz w:val="24"/>
                <w:highlight w:val="none"/>
                <w14:textFill>
                  <w14:solidFill>
                    <w14:schemeClr w14:val="tx1"/>
                  </w14:solidFill>
                </w14:textFill>
              </w:rPr>
              <w:t>《关于印发&lt;政府采购促进中小企业发展管理办法&gt;的通知》(财库〔2020〕46号)规定的《中小企业声明函》</w:t>
            </w:r>
            <w:r>
              <w:rPr>
                <w:rFonts w:hint="eastAsia" w:ascii="宋体" w:hAnsi="宋体"/>
                <w:color w:val="000000" w:themeColor="text1"/>
                <w:sz w:val="24"/>
                <w:highlight w:val="none"/>
                <w14:textFill>
                  <w14:solidFill>
                    <w14:schemeClr w14:val="tx1"/>
                  </w14:solidFill>
                </w14:textFill>
              </w:rPr>
              <w:t>，否则不得享受相关中小企业扶持政策。</w:t>
            </w:r>
          </w:p>
          <w:p>
            <w:pPr>
              <w:snapToGrid w:val="0"/>
              <w:jc w:val="left"/>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监狱企业、残疾人福利性单位视同小型、微型企业，享受同样的价格扣除。</w:t>
            </w:r>
          </w:p>
          <w:p>
            <w:pPr>
              <w:adjustRightInd w:val="0"/>
              <w:snapToGrid w:val="0"/>
              <w:spacing w:line="360" w:lineRule="exact"/>
              <w:rPr>
                <w:rFonts w:hint="eastAsia" w:ascii="Times New Roman" w:hAnsi="Times New Roman" w:eastAsia="宋体" w:cs="Times New Roman"/>
                <w:color w:val="000000" w:themeColor="text1"/>
                <w:kern w:val="2"/>
                <w:sz w:val="28"/>
                <w:szCs w:val="24"/>
                <w:highlight w:val="none"/>
                <w:u w:val="single"/>
                <w:lang w:val="en-US" w:eastAsia="zh-CN" w:bidi="ar-SA"/>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监狱企业、残疾人福利性单位属于小型、微型企业的，不重复享受政策。</w:t>
            </w:r>
          </w:p>
        </w:tc>
      </w:tr>
    </w:tbl>
    <w:p>
      <w:pPr>
        <w:spacing w:beforeLines="50" w:afterLines="50" w:line="440" w:lineRule="exact"/>
        <w:rPr>
          <w:rFonts w:ascii="宋体" w:hAnsi="宋体"/>
          <w:b/>
          <w:bCs/>
          <w:color w:val="000000" w:themeColor="text1"/>
          <w:sz w:val="28"/>
          <w:szCs w:val="28"/>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br w:type="page"/>
      </w:r>
      <w:r>
        <w:rPr>
          <w:rFonts w:hint="eastAsia" w:ascii="宋体" w:hAnsi="宋体"/>
          <w:b/>
          <w:bCs/>
          <w:color w:val="000000" w:themeColor="text1"/>
          <w:sz w:val="28"/>
          <w:szCs w:val="28"/>
          <w:highlight w:val="none"/>
          <w14:textFill>
            <w14:solidFill>
              <w14:schemeClr w14:val="tx1"/>
            </w14:solidFill>
          </w14:textFill>
        </w:rPr>
        <w:t xml:space="preserve"> 一、总体要求</w:t>
      </w:r>
    </w:p>
    <w:p>
      <w:pPr>
        <w:spacing w:beforeLines="50" w:afterLines="50" w:line="440" w:lineRule="exact"/>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（一）询价保证金</w:t>
      </w:r>
    </w:p>
    <w:p>
      <w:pPr>
        <w:snapToGrid w:val="0"/>
        <w:spacing w:line="44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1、</w:t>
      </w:r>
      <w:r>
        <w:rPr>
          <w:rFonts w:hint="eastAsia" w:ascii="宋体" w:hAnsi="宋体" w:cs="宋体"/>
          <w:color w:val="000000" w:themeColor="text1"/>
          <w:kern w:val="0"/>
          <w:sz w:val="24"/>
          <w:highlight w:val="none"/>
          <w14:textFill>
            <w14:solidFill>
              <w14:schemeClr w14:val="tx1"/>
            </w14:solidFill>
          </w14:textFill>
        </w:rPr>
        <w:t>询价保证金：</w:t>
      </w:r>
      <w:r>
        <w:rPr>
          <w:rFonts w:hint="eastAsia" w:ascii="宋体" w:hAnsi="宋体" w:cs="宋体"/>
          <w:color w:val="000000" w:themeColor="text1"/>
          <w:kern w:val="0"/>
          <w:sz w:val="24"/>
          <w:highlight w:val="none"/>
          <w:u w:val="single"/>
          <w:lang w:eastAsia="zh-CN"/>
          <w14:textFill>
            <w14:solidFill>
              <w14:schemeClr w14:val="tx1"/>
            </w14:solidFill>
          </w14:textFill>
        </w:rPr>
        <w:t>23000元</w:t>
      </w:r>
    </w:p>
    <w:p>
      <w:pPr>
        <w:snapToGrid w:val="0"/>
        <w:spacing w:line="440" w:lineRule="exact"/>
        <w:ind w:firstLine="540" w:firstLineChars="225"/>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供应商应于</w:t>
      </w:r>
      <w:r>
        <w:rPr>
          <w:rFonts w:hint="eastAsia" w:ascii="宋体" w:hAnsi="宋体" w:cs="宋体"/>
          <w:color w:val="000000" w:themeColor="text1"/>
          <w:sz w:val="24"/>
          <w:highlight w:val="none"/>
          <w:u w:val="single"/>
          <w14:textFill>
            <w14:solidFill>
              <w14:schemeClr w14:val="tx1"/>
            </w14:solidFill>
          </w14:textFill>
        </w:rPr>
        <w:t>202</w:t>
      </w:r>
      <w:r>
        <w:rPr>
          <w:rFonts w:hint="eastAsia" w:ascii="宋体" w:hAnsi="宋体" w:cs="宋体"/>
          <w:color w:val="000000" w:themeColor="text1"/>
          <w:sz w:val="24"/>
          <w:highlight w:val="none"/>
          <w:u w:val="singl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23</w:t>
      </w:r>
      <w:r>
        <w:rPr>
          <w:rFonts w:hint="eastAsia" w:ascii="宋体" w:hAnsi="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u w:val="single"/>
          <w14:textFill>
            <w14:solidFill>
              <w14:schemeClr w14:val="tx1"/>
            </w14:solidFill>
          </w14:textFill>
        </w:rPr>
        <w:t xml:space="preserve"> 17:00 时</w:t>
      </w:r>
      <w:r>
        <w:rPr>
          <w:rFonts w:hint="eastAsia" w:ascii="宋体" w:hAnsi="宋体" w:cs="宋体"/>
          <w:color w:val="000000" w:themeColor="text1"/>
          <w:kern w:val="0"/>
          <w:sz w:val="24"/>
          <w:highlight w:val="none"/>
          <w14:textFill>
            <w14:solidFill>
              <w14:schemeClr w14:val="tx1"/>
            </w14:solidFill>
          </w14:textFill>
        </w:rPr>
        <w:t>（时间）前将询价保证金以银行电汇、转账、现金缴款单等形式以投标供应商为缴款单位，交至：</w:t>
      </w:r>
    </w:p>
    <w:p>
      <w:pPr>
        <w:snapToGrid w:val="0"/>
        <w:spacing w:line="440" w:lineRule="exact"/>
        <w:ind w:firstLine="540" w:firstLineChars="225"/>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开户银行：中国工商银行股份有限公司浦江广场支行</w:t>
      </w:r>
    </w:p>
    <w:p>
      <w:pPr>
        <w:snapToGrid w:val="0"/>
        <w:spacing w:line="440" w:lineRule="exact"/>
        <w:ind w:firstLine="540" w:firstLineChars="225"/>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开户名称：</w:t>
      </w:r>
      <w:r>
        <w:rPr>
          <w:rFonts w:hint="eastAsia" w:ascii="宋体" w:hAnsi="宋体" w:cs="Arial"/>
          <w:color w:val="000000" w:themeColor="text1"/>
          <w:kern w:val="0"/>
          <w:sz w:val="24"/>
          <w:highlight w:val="none"/>
          <w14:textFill>
            <w14:solidFill>
              <w14:schemeClr w14:val="tx1"/>
            </w14:solidFill>
          </w14:textFill>
        </w:rPr>
        <w:t>浦江县产权交易有限公司</w:t>
      </w:r>
    </w:p>
    <w:p>
      <w:pPr>
        <w:snapToGrid w:val="0"/>
        <w:spacing w:line="440" w:lineRule="exact"/>
        <w:ind w:firstLine="540" w:firstLineChars="225"/>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帐    号：1208070509000033875</w:t>
      </w:r>
    </w:p>
    <w:p>
      <w:pPr>
        <w:snapToGrid w:val="0"/>
        <w:spacing w:line="440" w:lineRule="exact"/>
        <w:ind w:firstLine="593" w:firstLineChars="246"/>
        <w:rPr>
          <w:rFonts w:ascii="黑体" w:hAnsi="宋体" w:eastAsia="黑体" w:cs="Arial"/>
          <w:b/>
          <w:color w:val="000000" w:themeColor="text1"/>
          <w:sz w:val="24"/>
          <w:highlight w:val="none"/>
          <w:u w:val="single"/>
          <w14:textFill>
            <w14:solidFill>
              <w14:schemeClr w14:val="tx1"/>
            </w14:solidFill>
          </w14:textFill>
        </w:rPr>
      </w:pPr>
      <w:r>
        <w:rPr>
          <w:rFonts w:hint="eastAsia" w:ascii="黑体" w:hAnsi="宋体" w:eastAsia="黑体" w:cs="Arial"/>
          <w:b/>
          <w:color w:val="000000" w:themeColor="text1"/>
          <w:sz w:val="24"/>
          <w:highlight w:val="none"/>
          <w:u w:val="single"/>
          <w14:textFill>
            <w14:solidFill>
              <w14:schemeClr w14:val="tx1"/>
            </w14:solidFill>
          </w14:textFill>
        </w:rPr>
        <w:t>注意：1）、本项目询价保证金,请各投标供应商应提前将保证金以投标人的名义汇入指定账号内，未在规定时间内到账的，自动失去投标资格。</w:t>
      </w:r>
    </w:p>
    <w:p>
      <w:pPr>
        <w:snapToGrid w:val="0"/>
        <w:spacing w:line="440" w:lineRule="exact"/>
        <w:ind w:firstLine="593" w:firstLineChars="246"/>
        <w:rPr>
          <w:rFonts w:ascii="宋体" w:hAnsi="宋体" w:eastAsia="黑体" w:cs="Arial"/>
          <w:color w:val="000000" w:themeColor="text1"/>
          <w:kern w:val="0"/>
          <w:sz w:val="24"/>
          <w:highlight w:val="none"/>
          <w14:textFill>
            <w14:solidFill>
              <w14:schemeClr w14:val="tx1"/>
            </w14:solidFill>
          </w14:textFill>
        </w:rPr>
      </w:pPr>
      <w:r>
        <w:rPr>
          <w:rFonts w:hint="eastAsia" w:ascii="黑体" w:hAnsi="宋体" w:eastAsia="黑体" w:cs="Arial"/>
          <w:b/>
          <w:color w:val="000000" w:themeColor="text1"/>
          <w:sz w:val="24"/>
          <w:highlight w:val="none"/>
          <w:u w:val="single"/>
          <w14:textFill>
            <w14:solidFill>
              <w14:schemeClr w14:val="tx1"/>
            </w14:solidFill>
          </w14:textFill>
        </w:rPr>
        <w:t>2）、询价保证金汇入时请在“用途或附言”中注明“</w:t>
      </w:r>
      <w:r>
        <w:rPr>
          <w:rFonts w:hint="eastAsia" w:ascii="黑体" w:hAnsi="宋体" w:eastAsia="黑体" w:cs="Arial"/>
          <w:b/>
          <w:color w:val="000000" w:themeColor="text1"/>
          <w:sz w:val="24"/>
          <w:highlight w:val="none"/>
          <w:u w:val="single"/>
          <w:lang w:eastAsia="zh-CN"/>
          <w14:textFill>
            <w14:solidFill>
              <w14:schemeClr w14:val="tx1"/>
            </w14:solidFill>
          </w14:textFill>
        </w:rPr>
        <w:t>房屋鉴定</w:t>
      </w:r>
      <w:r>
        <w:rPr>
          <w:rFonts w:hint="eastAsia" w:ascii="黑体" w:hAnsi="宋体" w:eastAsia="黑体" w:cs="Arial"/>
          <w:b/>
          <w:color w:val="000000" w:themeColor="text1"/>
          <w:sz w:val="24"/>
          <w:highlight w:val="none"/>
          <w:u w:val="single"/>
          <w14:textFill>
            <w14:solidFill>
              <w14:schemeClr w14:val="tx1"/>
            </w14:solidFill>
          </w14:textFill>
        </w:rPr>
        <w:t>”询价保证金，在开标时汇款凭证同询价响应文件一起递交</w:t>
      </w:r>
      <w:r>
        <w:rPr>
          <w:rFonts w:hint="eastAsia" w:ascii="黑体" w:hAnsi="宋体" w:eastAsia="黑体" w:cs="Arial"/>
          <w:b/>
          <w:color w:val="000000" w:themeColor="text1"/>
          <w:sz w:val="24"/>
          <w:highlight w:val="none"/>
          <w14:textFill>
            <w14:solidFill>
              <w14:schemeClr w14:val="tx1"/>
            </w14:solidFill>
          </w14:textFill>
        </w:rPr>
        <w:t>。</w:t>
      </w:r>
    </w:p>
    <w:p>
      <w:pPr>
        <w:numPr>
          <w:ilvl w:val="0"/>
          <w:numId w:val="7"/>
        </w:numPr>
        <w:snapToGrid w:val="0"/>
        <w:spacing w:line="44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询价保证金退还：供应商的询价保证</w:t>
      </w:r>
      <w:r>
        <w:rPr>
          <w:rFonts w:ascii="宋体" w:hAnsi="宋体"/>
          <w:color w:val="000000" w:themeColor="text1"/>
          <w:sz w:val="24"/>
          <w:highlight w:val="none"/>
          <w14:textFill>
            <w14:solidFill>
              <w14:schemeClr w14:val="tx1"/>
            </w14:solidFill>
          </w14:textFill>
        </w:rPr>
        <w:t>金在</w:t>
      </w:r>
      <w:r>
        <w:rPr>
          <w:rFonts w:hint="eastAsia" w:ascii="宋体" w:hAnsi="宋体"/>
          <w:color w:val="000000" w:themeColor="text1"/>
          <w:sz w:val="24"/>
          <w:highlight w:val="none"/>
          <w14:textFill>
            <w14:solidFill>
              <w14:schemeClr w14:val="tx1"/>
            </w14:solidFill>
          </w14:textFill>
        </w:rPr>
        <w:t>供应商提供保证金收据和本单位开户银行及账号后，本</w:t>
      </w:r>
      <w:r>
        <w:rPr>
          <w:rFonts w:hint="eastAsia" w:ascii="宋体" w:hAnsi="宋体" w:cs="宋体"/>
          <w:color w:val="000000" w:themeColor="text1"/>
          <w:kern w:val="0"/>
          <w:sz w:val="24"/>
          <w:highlight w:val="none"/>
          <w14:textFill>
            <w14:solidFill>
              <w14:schemeClr w14:val="tx1"/>
            </w14:solidFill>
          </w14:textFill>
        </w:rPr>
        <w:t>采购代理机构</w:t>
      </w:r>
      <w:r>
        <w:rPr>
          <w:rFonts w:hint="eastAsia" w:ascii="宋体" w:hAnsi="宋体"/>
          <w:color w:val="000000" w:themeColor="text1"/>
          <w:sz w:val="24"/>
          <w:highlight w:val="none"/>
          <w14:textFill>
            <w14:solidFill>
              <w14:schemeClr w14:val="tx1"/>
            </w14:solidFill>
          </w14:textFill>
        </w:rPr>
        <w:t>以电汇或转账方式退还询价保证金。在采购合同签订后5个工作日内退还</w:t>
      </w:r>
      <w:r>
        <w:rPr>
          <w:rFonts w:hint="eastAsia" w:ascii="宋体" w:hAnsi="宋体"/>
          <w:bCs/>
          <w:color w:val="000000" w:themeColor="text1"/>
          <w:sz w:val="24"/>
          <w:highlight w:val="none"/>
          <w14:textFill>
            <w14:solidFill>
              <w14:schemeClr w14:val="tx1"/>
            </w14:solidFill>
          </w14:textFill>
        </w:rPr>
        <w:t>成交</w:t>
      </w:r>
      <w:r>
        <w:rPr>
          <w:rFonts w:hint="eastAsia" w:ascii="宋体" w:hAnsi="宋体"/>
          <w:color w:val="000000" w:themeColor="text1"/>
          <w:sz w:val="24"/>
          <w:highlight w:val="none"/>
          <w14:textFill>
            <w14:solidFill>
              <w14:schemeClr w14:val="tx1"/>
            </w14:solidFill>
          </w14:textFill>
        </w:rPr>
        <w:t>供应商的询价保证金；未成交供应商的询价保证金在发出成交通知书后5个工作日内无息退回。</w:t>
      </w:r>
    </w:p>
    <w:p>
      <w:pPr>
        <w:spacing w:beforeLines="50" w:afterLines="50" w:line="440" w:lineRule="exact"/>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（二）合同的签订</w:t>
      </w:r>
    </w:p>
    <w:p>
      <w:pPr>
        <w:spacing w:line="440" w:lineRule="exact"/>
        <w:ind w:firstLine="4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成交供应商自成交通知书发出之日起</w:t>
      </w:r>
      <w:r>
        <w:rPr>
          <w:rFonts w:hint="eastAsia" w:ascii="宋体" w:hAnsi="宋体"/>
          <w:color w:val="000000" w:themeColor="text1"/>
          <w:sz w:val="24"/>
          <w:highlight w:val="none"/>
          <w:lang w:val="en-US" w:eastAsia="zh-CN"/>
          <w14:textFill>
            <w14:solidFill>
              <w14:schemeClr w14:val="tx1"/>
            </w14:solidFill>
          </w14:textFill>
        </w:rPr>
        <w:t>30</w:t>
      </w:r>
      <w:r>
        <w:rPr>
          <w:rFonts w:hint="eastAsia" w:ascii="宋体" w:hAnsi="宋体"/>
          <w:color w:val="000000" w:themeColor="text1"/>
          <w:sz w:val="24"/>
          <w:highlight w:val="none"/>
          <w14:textFill>
            <w14:solidFill>
              <w14:schemeClr w14:val="tx1"/>
            </w14:solidFill>
          </w14:textFill>
        </w:rPr>
        <w:t>日内，按照询价文件和成交供应商询价响应文件的约定，与采购人签订书面合同，否则作自动弃标处理。</w:t>
      </w:r>
    </w:p>
    <w:p>
      <w:pPr>
        <w:numPr>
          <w:ilvl w:val="0"/>
          <w:numId w:val="8"/>
        </w:numPr>
        <w:spacing w:beforeLines="50" w:afterLines="50" w:line="440" w:lineRule="exact"/>
        <w:rPr>
          <w:rFonts w:hint="eastAsia" w:ascii="宋体" w:hAnsi="宋体"/>
          <w:b w:val="0"/>
          <w:bCs w:val="0"/>
          <w:color w:val="000000" w:themeColor="text1"/>
          <w:sz w:val="24"/>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合同的履行：</w:t>
      </w:r>
      <w:r>
        <w:rPr>
          <w:rFonts w:hint="eastAsia" w:ascii="宋体" w:hAnsi="宋体" w:cs="Times New Roman"/>
          <w:b w:val="0"/>
          <w:bCs w:val="0"/>
          <w:color w:val="000000" w:themeColor="text1"/>
          <w:sz w:val="24"/>
          <w:highlight w:val="none"/>
          <w:lang w:eastAsia="zh-CN"/>
          <w14:textFill>
            <w14:solidFill>
              <w14:schemeClr w14:val="tx1"/>
            </w14:solidFill>
          </w14:textFill>
        </w:rPr>
        <w:t>自</w:t>
      </w:r>
      <w:r>
        <w:rPr>
          <w:rFonts w:hint="eastAsia" w:ascii="宋体" w:hAnsi="宋体" w:cs="Times New Roman"/>
          <w:b w:val="0"/>
          <w:bCs w:val="0"/>
          <w:color w:val="000000" w:themeColor="text1"/>
          <w:sz w:val="24"/>
          <w:highlight w:val="none"/>
          <w14:textFill>
            <w14:solidFill>
              <w14:schemeClr w14:val="tx1"/>
            </w14:solidFill>
          </w14:textFill>
        </w:rPr>
        <w:t>合同签订</w:t>
      </w:r>
      <w:r>
        <w:rPr>
          <w:rFonts w:hint="eastAsia" w:ascii="宋体" w:hAnsi="宋体" w:cs="Times New Roman"/>
          <w:b w:val="0"/>
          <w:bCs w:val="0"/>
          <w:color w:val="000000" w:themeColor="text1"/>
          <w:sz w:val="24"/>
          <w:highlight w:val="none"/>
          <w:lang w:eastAsia="zh-CN"/>
          <w14:textFill>
            <w14:solidFill>
              <w14:schemeClr w14:val="tx1"/>
            </w14:solidFill>
          </w14:textFill>
        </w:rPr>
        <w:t>之日起</w:t>
      </w:r>
      <w:r>
        <w:rPr>
          <w:rFonts w:hint="eastAsia" w:ascii="宋体" w:hAnsi="宋体" w:cs="Times New Roman"/>
          <w:b w:val="0"/>
          <w:bCs w:val="0"/>
          <w:color w:val="000000" w:themeColor="text1"/>
          <w:sz w:val="24"/>
          <w:highlight w:val="none"/>
          <w:lang w:val="en-US" w:eastAsia="zh-CN"/>
          <w14:textFill>
            <w14:solidFill>
              <w14:schemeClr w14:val="tx1"/>
            </w14:solidFill>
          </w14:textFill>
        </w:rPr>
        <w:t>15</w:t>
      </w:r>
      <w:r>
        <w:rPr>
          <w:rFonts w:hint="eastAsia" w:ascii="宋体" w:hAnsi="宋体" w:cs="Times New Roman"/>
          <w:b w:val="0"/>
          <w:bCs w:val="0"/>
          <w:color w:val="000000" w:themeColor="text1"/>
          <w:sz w:val="24"/>
          <w:highlight w:val="none"/>
          <w:lang w:eastAsia="zh-CN"/>
          <w14:textFill>
            <w14:solidFill>
              <w14:schemeClr w14:val="tx1"/>
            </w14:solidFill>
          </w14:textFill>
        </w:rPr>
        <w:t>日内完成</w:t>
      </w:r>
      <w:r>
        <w:rPr>
          <w:rFonts w:hint="eastAsia" w:ascii="宋体" w:hAnsi="宋体" w:cs="Times New Roman"/>
          <w:b w:val="0"/>
          <w:bCs w:val="0"/>
          <w:color w:val="000000" w:themeColor="text1"/>
          <w:sz w:val="24"/>
          <w:highlight w:val="none"/>
          <w14:textFill>
            <w14:solidFill>
              <w14:schemeClr w14:val="tx1"/>
            </w14:solidFill>
          </w14:textFill>
        </w:rPr>
        <w:t>，包括现场检测及出具相应鉴定报告</w:t>
      </w:r>
      <w:r>
        <w:rPr>
          <w:rFonts w:hint="eastAsia" w:ascii="宋体" w:hAnsi="宋体"/>
          <w:b w:val="0"/>
          <w:bCs w:val="0"/>
          <w:color w:val="000000" w:themeColor="text1"/>
          <w:sz w:val="24"/>
          <w:highlight w:val="none"/>
          <w14:textFill>
            <w14:solidFill>
              <w14:schemeClr w14:val="tx1"/>
            </w14:solidFill>
          </w14:textFill>
        </w:rPr>
        <w:t>。</w:t>
      </w:r>
    </w:p>
    <w:p>
      <w:pPr>
        <w:numPr>
          <w:ilvl w:val="0"/>
          <w:numId w:val="8"/>
        </w:numPr>
        <w:spacing w:beforeLines="50" w:afterLines="50" w:line="440" w:lineRule="exact"/>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项目承包方式及报价要求</w:t>
      </w:r>
    </w:p>
    <w:p>
      <w:pPr>
        <w:spacing w:line="4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①服务单位要包人员、包质量、包安全文明、包服务时间。</w:t>
      </w:r>
    </w:p>
    <w:p>
      <w:pPr>
        <w:spacing w:line="440" w:lineRule="exact"/>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②按招标项目的技术要求，投标人根据项目特点和企业条件确定投标报价。投标人所投报的投标报价为综合包干总报价，应包括</w:t>
      </w:r>
      <w:r>
        <w:rPr>
          <w:rFonts w:hint="eastAsia" w:ascii="宋体" w:hAnsi="宋体"/>
          <w:color w:val="000000" w:themeColor="text1"/>
          <w:sz w:val="24"/>
          <w:highlight w:val="none"/>
          <w:lang w:eastAsia="zh-CN"/>
          <w14:textFill>
            <w14:solidFill>
              <w14:schemeClr w14:val="tx1"/>
            </w14:solidFill>
          </w14:textFill>
        </w:rPr>
        <w:t>服务、调查研究、仪器设备使用费、测量、分析认证、编制报告、垃圾清除、提供相关资料、管理费、利润、风险费、相关验收费用、保险、税金、技术指导、专利费、招标代理费、税金、利润、管理费及合同实施过程中不可预见的费用等一切税费组成，今后不因任何原因而予以变动。合同价款结算时成交供应商须开具正式专用发票。投标报价一次性包干</w:t>
      </w:r>
      <w:r>
        <w:rPr>
          <w:rFonts w:hint="eastAsia" w:ascii="宋体" w:hAnsi="宋体"/>
          <w:color w:val="000000" w:themeColor="text1"/>
          <w:sz w:val="24"/>
          <w:highlight w:val="none"/>
          <w14:textFill>
            <w14:solidFill>
              <w14:schemeClr w14:val="tx1"/>
            </w14:solidFill>
          </w14:textFill>
        </w:rPr>
        <w:t>。</w:t>
      </w:r>
    </w:p>
    <w:p>
      <w:pPr>
        <w:spacing w:line="4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③按国家规定由</w:t>
      </w:r>
      <w:r>
        <w:rPr>
          <w:rFonts w:hint="eastAsia" w:ascii="宋体" w:hAnsi="宋体"/>
          <w:color w:val="000000" w:themeColor="text1"/>
          <w:sz w:val="24"/>
          <w:highlight w:val="none"/>
          <w:lang w:eastAsia="zh-CN"/>
          <w14:textFill>
            <w14:solidFill>
              <w14:schemeClr w14:val="tx1"/>
            </w14:solidFill>
          </w14:textFill>
        </w:rPr>
        <w:t>成交人</w:t>
      </w:r>
      <w:r>
        <w:rPr>
          <w:rFonts w:hint="eastAsia" w:ascii="宋体" w:hAnsi="宋体"/>
          <w:color w:val="000000" w:themeColor="text1"/>
          <w:sz w:val="24"/>
          <w:highlight w:val="none"/>
          <w14:textFill>
            <w14:solidFill>
              <w14:schemeClr w14:val="tx1"/>
            </w14:solidFill>
          </w14:textFill>
        </w:rPr>
        <w:t>缴纳的各种税收已包含在投标总价内，由</w:t>
      </w:r>
      <w:r>
        <w:rPr>
          <w:rFonts w:hint="eastAsia" w:ascii="宋体" w:hAnsi="宋体"/>
          <w:color w:val="000000" w:themeColor="text1"/>
          <w:sz w:val="24"/>
          <w:highlight w:val="none"/>
          <w:lang w:eastAsia="zh-CN"/>
          <w14:textFill>
            <w14:solidFill>
              <w14:schemeClr w14:val="tx1"/>
            </w14:solidFill>
          </w14:textFill>
        </w:rPr>
        <w:t>成交人</w:t>
      </w:r>
      <w:r>
        <w:rPr>
          <w:rFonts w:hint="eastAsia" w:ascii="宋体" w:hAnsi="宋体"/>
          <w:color w:val="000000" w:themeColor="text1"/>
          <w:sz w:val="24"/>
          <w:highlight w:val="none"/>
          <w14:textFill>
            <w14:solidFill>
              <w14:schemeClr w14:val="tx1"/>
            </w14:solidFill>
          </w14:textFill>
        </w:rPr>
        <w:t>向税务机关缴纳。</w:t>
      </w:r>
    </w:p>
    <w:p>
      <w:pPr>
        <w:spacing w:beforeLines="50" w:afterLines="50" w:line="440" w:lineRule="exact"/>
        <w:rPr>
          <w:rFonts w:hint="eastAsia" w:ascii="宋体" w:hAnsi="宋体" w:eastAsia="宋体"/>
          <w:b/>
          <w:bCs/>
          <w:color w:val="000000" w:themeColor="text1"/>
          <w:sz w:val="28"/>
          <w:szCs w:val="28"/>
          <w:highlight w:val="none"/>
          <w:lang w:val="en-US" w:eastAsia="zh-CN"/>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（五）</w:t>
      </w:r>
      <w:r>
        <w:rPr>
          <w:rFonts w:hint="eastAsia" w:ascii="宋体" w:hAnsi="宋体"/>
          <w:b/>
          <w:bCs/>
          <w:color w:val="000000" w:themeColor="text1"/>
          <w:sz w:val="28"/>
          <w:szCs w:val="28"/>
          <w:highlight w:val="none"/>
          <w:lang w:eastAsia="zh-CN"/>
          <w14:textFill>
            <w14:solidFill>
              <w14:schemeClr w14:val="tx1"/>
            </w14:solidFill>
          </w14:textFill>
        </w:rPr>
        <w:t>质</w:t>
      </w:r>
      <w:r>
        <w:rPr>
          <w:rFonts w:hint="eastAsia" w:ascii="宋体" w:hAnsi="宋体"/>
          <w:b/>
          <w:bCs/>
          <w:color w:val="000000" w:themeColor="text1"/>
          <w:sz w:val="28"/>
          <w:szCs w:val="28"/>
          <w:highlight w:val="none"/>
          <w14:textFill>
            <w14:solidFill>
              <w14:schemeClr w14:val="tx1"/>
            </w14:solidFill>
          </w14:textFill>
        </w:rPr>
        <w:t>保期要求：</w:t>
      </w:r>
      <w:r>
        <w:rPr>
          <w:rFonts w:hint="eastAsia" w:ascii="宋体" w:hAnsi="宋体"/>
          <w:b/>
          <w:bCs/>
          <w:color w:val="000000" w:themeColor="text1"/>
          <w:sz w:val="28"/>
          <w:szCs w:val="28"/>
          <w:highlight w:val="none"/>
          <w:lang w:val="en-US" w:eastAsia="zh-CN"/>
          <w14:textFill>
            <w14:solidFill>
              <w14:schemeClr w14:val="tx1"/>
            </w14:solidFill>
          </w14:textFill>
        </w:rPr>
        <w:t>/。</w:t>
      </w:r>
    </w:p>
    <w:p>
      <w:pPr>
        <w:spacing w:beforeLines="50" w:afterLines="50" w:line="440" w:lineRule="exact"/>
        <w:rPr>
          <w:rFonts w:hAnsi="宋体"/>
          <w:b/>
          <w:bCs/>
          <w:color w:val="000000" w:themeColor="text1"/>
          <w:sz w:val="24"/>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（六）付款方式：</w:t>
      </w:r>
    </w:p>
    <w:p>
      <w:pPr>
        <w:spacing w:before="156" w:beforeLines="50" w:after="156" w:afterLines="50" w:line="440" w:lineRule="exact"/>
        <w:ind w:firstLine="720" w:firstLineChars="300"/>
        <w:rPr>
          <w:rFonts w:hint="eastAsia" w:hAnsi="宋体" w:eastAsia="宋体"/>
          <w:color w:val="000000" w:themeColor="text1"/>
          <w:sz w:val="24"/>
          <w:szCs w:val="20"/>
          <w:highlight w:val="none"/>
          <w:lang w:eastAsia="zh-CN"/>
          <w14:textFill>
            <w14:solidFill>
              <w14:schemeClr w14:val="tx1"/>
            </w14:solidFill>
          </w14:textFill>
        </w:rPr>
      </w:pPr>
      <w:r>
        <w:rPr>
          <w:rFonts w:hint="eastAsia" w:hAnsi="宋体"/>
          <w:color w:val="000000" w:themeColor="text1"/>
          <w:sz w:val="24"/>
          <w:szCs w:val="20"/>
          <w:highlight w:val="none"/>
          <w:lang w:eastAsia="zh-CN"/>
          <w14:textFill>
            <w14:solidFill>
              <w14:schemeClr w14:val="tx1"/>
            </w14:solidFill>
          </w14:textFill>
        </w:rPr>
        <w:t>检测、鉴定工作全部完成，提交书面报告后15日内经鉴定结论符合国家现行工程规范合规评定要求，一次性支付所有款项。</w:t>
      </w:r>
    </w:p>
    <w:p>
      <w:pPr>
        <w:spacing w:beforeLines="50" w:afterLines="50" w:line="440" w:lineRule="exact"/>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二、其他要求</w:t>
      </w:r>
    </w:p>
    <w:p>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成交供应商在签订合同时，若坚持提出附加条件和不合理要求，成交资格将被取消，该成交人对由此产生的一切后果负责。</w:t>
      </w:r>
    </w:p>
    <w:p>
      <w:pPr>
        <w:spacing w:beforeLines="50" w:afterLines="50" w:line="440" w:lineRule="exact"/>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三、询价文件的构成。本询价文件由以下部份组成：</w:t>
      </w:r>
    </w:p>
    <w:p>
      <w:pPr>
        <w:snapToGrid w:val="0"/>
        <w:spacing w:line="440" w:lineRule="exact"/>
        <w:ind w:firstLine="480" w:firstLineChars="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1.询价公告</w:t>
      </w:r>
    </w:p>
    <w:p>
      <w:pPr>
        <w:snapToGrid w:val="0"/>
        <w:spacing w:line="440" w:lineRule="exact"/>
        <w:ind w:firstLine="480" w:firstLineChars="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2.询价采购需求</w:t>
      </w:r>
    </w:p>
    <w:p>
      <w:pPr>
        <w:snapToGrid w:val="0"/>
        <w:spacing w:line="440" w:lineRule="exact"/>
        <w:ind w:firstLine="480" w:firstLineChars="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3.询价响应须知</w:t>
      </w:r>
    </w:p>
    <w:p>
      <w:pPr>
        <w:snapToGrid w:val="0"/>
        <w:spacing w:line="440" w:lineRule="exact"/>
        <w:ind w:firstLine="480" w:firstLineChars="200"/>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4.采购合同</w:t>
      </w:r>
    </w:p>
    <w:p>
      <w:pPr>
        <w:snapToGrid w:val="0"/>
        <w:spacing w:line="440" w:lineRule="exact"/>
        <w:ind w:firstLine="480" w:firstLineChars="200"/>
        <w:jc w:val="left"/>
        <w:rPr>
          <w:rFonts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5.本项目询价文件的澄清、答复、修改、补充的内容</w:t>
      </w:r>
    </w:p>
    <w:p>
      <w:pPr>
        <w:spacing w:beforeLines="50" w:afterLines="50" w:line="440" w:lineRule="exact"/>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四、询价响应文件的组成（询价响应文件封面见附件1）</w:t>
      </w:r>
    </w:p>
    <w:p>
      <w:pPr>
        <w:tabs>
          <w:tab w:val="left" w:pos="720"/>
        </w:tabs>
        <w:autoSpaceDE w:val="0"/>
        <w:autoSpaceDN w:val="0"/>
        <w:adjustRightInd w:val="0"/>
        <w:spacing w:line="420" w:lineRule="exact"/>
        <w:ind w:right="17" w:firstLine="482" w:firstLineChars="200"/>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询价响应文件由技术商务文件（一正二副，单独密封）、报价文件（一正二副，单独密封）组成。</w:t>
      </w:r>
    </w:p>
    <w:p>
      <w:pPr>
        <w:tabs>
          <w:tab w:val="left" w:pos="720"/>
        </w:tabs>
        <w:autoSpaceDE w:val="0"/>
        <w:autoSpaceDN w:val="0"/>
        <w:adjustRightInd w:val="0"/>
        <w:spacing w:line="420" w:lineRule="exact"/>
        <w:ind w:right="17" w:firstLine="482" w:firstLineChars="200"/>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（一）技术商务文件包括以下内容：</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lang w:val="en-US"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1、投标人营业执照副本复印件；</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lang w:val="en-US"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2、有效期内省住房和城乡建设厅及以上建设行政主管部门核发的建设工程鉴定或建设工程检测机构资质证书的独立法人机构，省外检测机构应通过浙江省住房和城乡建设厅备案资料复印件；</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3</w:t>
      </w:r>
      <w:r>
        <w:rPr>
          <w:rFonts w:hint="eastAsia" w:ascii="宋体" w:hAnsi="宋体" w:cs="Times New Roman"/>
          <w:b/>
          <w:bCs/>
          <w:color w:val="000000" w:themeColor="text1"/>
          <w:sz w:val="24"/>
          <w:highlight w:val="none"/>
          <w14:textFill>
            <w14:solidFill>
              <w14:schemeClr w14:val="tx1"/>
            </w14:solidFill>
          </w14:textFill>
        </w:rPr>
        <w:t>、法定代表人授权委托书（见附件2）；</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lang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4</w:t>
      </w:r>
      <w:r>
        <w:rPr>
          <w:rFonts w:hint="eastAsia" w:ascii="宋体" w:hAnsi="宋体" w:cs="Times New Roman"/>
          <w:b/>
          <w:bCs/>
          <w:color w:val="000000" w:themeColor="text1"/>
          <w:sz w:val="24"/>
          <w:highlight w:val="none"/>
          <w14:textFill>
            <w14:solidFill>
              <w14:schemeClr w14:val="tx1"/>
            </w14:solidFill>
          </w14:textFill>
        </w:rPr>
        <w:t>、企业依法缴纳或免缴税收和社保保障资金的有效依据复印件（最近一个季度）</w:t>
      </w:r>
      <w:r>
        <w:rPr>
          <w:rFonts w:hint="eastAsia" w:ascii="宋体" w:hAnsi="宋体" w:cs="Times New Roman"/>
          <w:b/>
          <w:bCs/>
          <w:color w:val="000000" w:themeColor="text1"/>
          <w:sz w:val="24"/>
          <w:highlight w:val="none"/>
          <w:lang w:eastAsia="zh-CN"/>
          <w14:textFill>
            <w14:solidFill>
              <w14:schemeClr w14:val="tx1"/>
            </w14:solidFill>
          </w14:textFill>
        </w:rPr>
        <w:t>；</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5</w:t>
      </w:r>
      <w:r>
        <w:rPr>
          <w:rFonts w:hint="eastAsia" w:ascii="宋体" w:hAnsi="宋体" w:cs="Times New Roman"/>
          <w:b/>
          <w:bCs/>
          <w:color w:val="000000" w:themeColor="text1"/>
          <w:sz w:val="24"/>
          <w:highlight w:val="none"/>
          <w14:textFill>
            <w14:solidFill>
              <w14:schemeClr w14:val="tx1"/>
            </w14:solidFill>
          </w14:textFill>
        </w:rPr>
        <w:t>、技术商务偏离表（见附件3）；</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lang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6</w:t>
      </w:r>
      <w:r>
        <w:rPr>
          <w:rFonts w:hint="eastAsia" w:ascii="宋体" w:hAnsi="宋体" w:cs="Times New Roman"/>
          <w:b/>
          <w:bCs/>
          <w:color w:val="000000" w:themeColor="text1"/>
          <w:sz w:val="24"/>
          <w:highlight w:val="none"/>
          <w14:textFill>
            <w14:solidFill>
              <w14:schemeClr w14:val="tx1"/>
            </w14:solidFill>
          </w14:textFill>
        </w:rPr>
        <w:t>、项目实施方案</w:t>
      </w:r>
      <w:r>
        <w:rPr>
          <w:rFonts w:hint="eastAsia" w:ascii="宋体" w:hAnsi="宋体" w:cs="Times New Roman"/>
          <w:b/>
          <w:bCs/>
          <w:color w:val="000000" w:themeColor="text1"/>
          <w:sz w:val="24"/>
          <w:highlight w:val="none"/>
          <w:lang w:eastAsia="zh-CN"/>
          <w14:textFill>
            <w14:solidFill>
              <w14:schemeClr w14:val="tx1"/>
            </w14:solidFill>
          </w14:textFill>
        </w:rPr>
        <w:t>；</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lang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7、</w:t>
      </w:r>
      <w:r>
        <w:rPr>
          <w:rFonts w:hint="eastAsia" w:ascii="宋体" w:hAnsi="宋体" w:cs="Times New Roman"/>
          <w:b/>
          <w:bCs/>
          <w:color w:val="000000" w:themeColor="text1"/>
          <w:sz w:val="24"/>
          <w:highlight w:val="none"/>
          <w14:textFill>
            <w14:solidFill>
              <w14:schemeClr w14:val="tx1"/>
            </w14:solidFill>
          </w14:textFill>
        </w:rPr>
        <w:t>拟派项目人员组成表（见附件4）</w:t>
      </w:r>
      <w:r>
        <w:rPr>
          <w:rFonts w:hint="eastAsia" w:ascii="宋体" w:hAnsi="宋体" w:cs="Times New Roman"/>
          <w:b/>
          <w:bCs/>
          <w:color w:val="000000" w:themeColor="text1"/>
          <w:sz w:val="24"/>
          <w:highlight w:val="none"/>
          <w:lang w:eastAsia="zh-CN"/>
          <w14:textFill>
            <w14:solidFill>
              <w14:schemeClr w14:val="tx1"/>
            </w14:solidFill>
          </w14:textFill>
        </w:rPr>
        <w:t>；</w:t>
      </w:r>
    </w:p>
    <w:p>
      <w:pPr>
        <w:tabs>
          <w:tab w:val="left" w:pos="720"/>
        </w:tabs>
        <w:autoSpaceDE w:val="0"/>
        <w:autoSpaceDN w:val="0"/>
        <w:adjustRightInd w:val="0"/>
        <w:spacing w:line="420" w:lineRule="exact"/>
        <w:ind w:right="17" w:firstLine="482" w:firstLineChars="200"/>
        <w:jc w:val="left"/>
        <w:rPr>
          <w:rFonts w:hint="eastAsia" w:ascii="宋体" w:hAnsi="宋体" w:eastAsia="宋体" w:cs="Times New Roman"/>
          <w:b/>
          <w:bCs/>
          <w:color w:val="000000" w:themeColor="text1"/>
          <w:sz w:val="24"/>
          <w:highlight w:val="none"/>
          <w:lang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8、</w:t>
      </w:r>
      <w:r>
        <w:rPr>
          <w:rFonts w:hint="eastAsia" w:ascii="宋体" w:hAnsi="宋体" w:cs="Times New Roman"/>
          <w:b/>
          <w:bCs/>
          <w:color w:val="000000" w:themeColor="text1"/>
          <w:sz w:val="24"/>
          <w:highlight w:val="none"/>
          <w14:textFill>
            <w14:solidFill>
              <w14:schemeClr w14:val="tx1"/>
            </w14:solidFill>
          </w14:textFill>
        </w:rPr>
        <w:t>服务承诺</w:t>
      </w:r>
      <w:r>
        <w:rPr>
          <w:rFonts w:hint="eastAsia" w:ascii="宋体" w:hAnsi="宋体" w:cs="Times New Roman"/>
          <w:b/>
          <w:bCs/>
          <w:color w:val="000000" w:themeColor="text1"/>
          <w:sz w:val="24"/>
          <w:highlight w:val="none"/>
          <w:lang w:eastAsia="zh-CN"/>
          <w14:textFill>
            <w14:solidFill>
              <w14:schemeClr w14:val="tx1"/>
            </w14:solidFill>
          </w14:textFill>
        </w:rPr>
        <w:t>；</w:t>
      </w:r>
    </w:p>
    <w:p>
      <w:pPr>
        <w:tabs>
          <w:tab w:val="left" w:pos="720"/>
        </w:tabs>
        <w:autoSpaceDE w:val="0"/>
        <w:autoSpaceDN w:val="0"/>
        <w:adjustRightInd w:val="0"/>
        <w:spacing w:line="420" w:lineRule="exact"/>
        <w:ind w:right="17" w:firstLine="482" w:firstLineChars="200"/>
        <w:jc w:val="left"/>
        <w:rPr>
          <w:rFonts w:ascii="宋体" w:hAnsi="宋体"/>
          <w:b/>
          <w:bCs/>
          <w:color w:val="000000" w:themeColor="text1"/>
          <w:sz w:val="24"/>
          <w:highlight w:val="none"/>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9</w:t>
      </w:r>
      <w:r>
        <w:rPr>
          <w:rFonts w:hint="eastAsia" w:ascii="宋体" w:hAnsi="宋体" w:cs="Times New Roman"/>
          <w:b/>
          <w:bCs/>
          <w:color w:val="000000" w:themeColor="text1"/>
          <w:sz w:val="24"/>
          <w:highlight w:val="none"/>
          <w14:textFill>
            <w14:solidFill>
              <w14:schemeClr w14:val="tx1"/>
            </w14:solidFill>
          </w14:textFill>
        </w:rPr>
        <w:t>、投标人需要说明的其他文件和说明。</w:t>
      </w:r>
    </w:p>
    <w:p>
      <w:pPr>
        <w:tabs>
          <w:tab w:val="left" w:pos="720"/>
        </w:tabs>
        <w:autoSpaceDE w:val="0"/>
        <w:autoSpaceDN w:val="0"/>
        <w:adjustRightInd w:val="0"/>
        <w:spacing w:line="440" w:lineRule="exact"/>
        <w:ind w:right="17" w:firstLine="482" w:firstLineChars="200"/>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（二）报价文件包括以下内容：</w:t>
      </w:r>
    </w:p>
    <w:p>
      <w:pPr>
        <w:tabs>
          <w:tab w:val="left" w:pos="720"/>
        </w:tabs>
        <w:autoSpaceDE w:val="0"/>
        <w:autoSpaceDN w:val="0"/>
        <w:adjustRightInd w:val="0"/>
        <w:spacing w:line="440" w:lineRule="exact"/>
        <w:ind w:right="17" w:firstLine="482" w:firstLineChars="200"/>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1、中小企业声明函（见附件6）；</w:t>
      </w:r>
    </w:p>
    <w:p>
      <w:pPr>
        <w:tabs>
          <w:tab w:val="left" w:pos="720"/>
        </w:tabs>
        <w:autoSpaceDE w:val="0"/>
        <w:autoSpaceDN w:val="0"/>
        <w:adjustRightInd w:val="0"/>
        <w:spacing w:line="440" w:lineRule="exact"/>
        <w:ind w:right="17" w:firstLine="482" w:firstLineChars="200"/>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2、残疾人福利性单位声明函（见附件7）；</w:t>
      </w:r>
    </w:p>
    <w:p>
      <w:pPr>
        <w:tabs>
          <w:tab w:val="left" w:pos="720"/>
        </w:tabs>
        <w:autoSpaceDE w:val="0"/>
        <w:autoSpaceDN w:val="0"/>
        <w:adjustRightInd w:val="0"/>
        <w:spacing w:line="440" w:lineRule="exact"/>
        <w:ind w:right="17" w:firstLine="482" w:firstLineChars="200"/>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3、省级以上监狱管理局、戒毒管理局（含新疆生产建设兵团）出具的属于监狱企业的证明文件（格式自拟）；</w:t>
      </w:r>
    </w:p>
    <w:p>
      <w:pPr>
        <w:tabs>
          <w:tab w:val="left" w:pos="720"/>
        </w:tabs>
        <w:autoSpaceDE w:val="0"/>
        <w:autoSpaceDN w:val="0"/>
        <w:adjustRightInd w:val="0"/>
        <w:spacing w:line="440" w:lineRule="exact"/>
        <w:ind w:right="17" w:firstLine="482" w:firstLineChars="200"/>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4、报价一览表（见附件9）。</w:t>
      </w:r>
    </w:p>
    <w:p>
      <w:pPr>
        <w:tabs>
          <w:tab w:val="left" w:pos="720"/>
        </w:tabs>
        <w:autoSpaceDE w:val="0"/>
        <w:autoSpaceDN w:val="0"/>
        <w:adjustRightInd w:val="0"/>
        <w:spacing w:line="380" w:lineRule="exact"/>
        <w:ind w:right="17" w:firstLine="562" w:firstLineChars="200"/>
        <w:jc w:val="left"/>
        <w:rPr>
          <w:rFonts w:hint="eastAsia" w:ascii="宋体" w:hAnsi="宋体"/>
          <w:b/>
          <w:color w:val="000000" w:themeColor="text1"/>
          <w:sz w:val="28"/>
          <w:szCs w:val="28"/>
          <w:highlight w:val="none"/>
          <w:u w:val="single"/>
          <w14:textFill>
            <w14:solidFill>
              <w14:schemeClr w14:val="tx1"/>
            </w14:solidFill>
          </w14:textFill>
        </w:rPr>
      </w:pPr>
      <w:r>
        <w:rPr>
          <w:rFonts w:hint="eastAsia" w:ascii="宋体" w:hAnsi="宋体"/>
          <w:b/>
          <w:bCs/>
          <w:color w:val="000000" w:themeColor="text1"/>
          <w:sz w:val="28"/>
          <w:szCs w:val="28"/>
          <w:highlight w:val="none"/>
          <w:u w:val="single"/>
          <w14:textFill>
            <w14:solidFill>
              <w14:schemeClr w14:val="tx1"/>
            </w14:solidFill>
          </w14:textFill>
        </w:rPr>
        <w:t>说明：以上询价响应文件中的技术商务文件要按以上1-</w:t>
      </w:r>
      <w:r>
        <w:rPr>
          <w:rFonts w:hint="eastAsia" w:ascii="宋体" w:hAnsi="宋体"/>
          <w:b/>
          <w:bCs/>
          <w:color w:val="000000" w:themeColor="text1"/>
          <w:sz w:val="28"/>
          <w:szCs w:val="28"/>
          <w:highlight w:val="none"/>
          <w:u w:val="single"/>
          <w:lang w:val="en-US" w:eastAsia="zh-CN"/>
          <w14:textFill>
            <w14:solidFill>
              <w14:schemeClr w14:val="tx1"/>
            </w14:solidFill>
          </w14:textFill>
        </w:rPr>
        <w:t>9</w:t>
      </w:r>
      <w:r>
        <w:rPr>
          <w:rFonts w:hint="eastAsia" w:ascii="宋体" w:hAnsi="宋体"/>
          <w:b/>
          <w:bCs/>
          <w:color w:val="000000" w:themeColor="text1"/>
          <w:sz w:val="28"/>
          <w:szCs w:val="28"/>
          <w:highlight w:val="none"/>
          <w:u w:val="single"/>
          <w14:textFill>
            <w14:solidFill>
              <w14:schemeClr w14:val="tx1"/>
            </w14:solidFill>
          </w14:textFill>
        </w:rPr>
        <w:t>项列明的顺序装订成册，</w:t>
      </w:r>
      <w:r>
        <w:rPr>
          <w:rFonts w:hint="eastAsia" w:ascii="宋体" w:hAnsi="宋体"/>
          <w:b/>
          <w:color w:val="000000" w:themeColor="text1"/>
          <w:sz w:val="28"/>
          <w:szCs w:val="28"/>
          <w:highlight w:val="none"/>
          <w:u w:val="single"/>
          <w14:textFill>
            <w14:solidFill>
              <w14:schemeClr w14:val="tx1"/>
            </w14:solidFill>
          </w14:textFill>
        </w:rPr>
        <w:t>并标注页码，提供正本一份，副本二份，封面应注明“正本”、“副本”字样。报价文件</w:t>
      </w:r>
      <w:r>
        <w:rPr>
          <w:rFonts w:hint="eastAsia" w:ascii="宋体" w:hAnsi="宋体"/>
          <w:b/>
          <w:bCs/>
          <w:color w:val="000000" w:themeColor="text1"/>
          <w:sz w:val="28"/>
          <w:szCs w:val="28"/>
          <w:highlight w:val="none"/>
          <w:u w:val="single"/>
          <w14:textFill>
            <w14:solidFill>
              <w14:schemeClr w14:val="tx1"/>
            </w14:solidFill>
          </w14:textFill>
        </w:rPr>
        <w:t>要按以上1-</w:t>
      </w:r>
      <w:r>
        <w:rPr>
          <w:rFonts w:hint="eastAsia" w:ascii="宋体" w:hAnsi="宋体"/>
          <w:b/>
          <w:bCs/>
          <w:color w:val="000000" w:themeColor="text1"/>
          <w:sz w:val="28"/>
          <w:szCs w:val="28"/>
          <w:highlight w:val="none"/>
          <w:u w:val="single"/>
          <w:lang w:val="en-US" w:eastAsia="zh-CN"/>
          <w14:textFill>
            <w14:solidFill>
              <w14:schemeClr w14:val="tx1"/>
            </w14:solidFill>
          </w14:textFill>
        </w:rPr>
        <w:t>4</w:t>
      </w:r>
      <w:r>
        <w:rPr>
          <w:rFonts w:hint="eastAsia" w:ascii="宋体" w:hAnsi="宋体"/>
          <w:b/>
          <w:bCs/>
          <w:color w:val="000000" w:themeColor="text1"/>
          <w:sz w:val="28"/>
          <w:szCs w:val="28"/>
          <w:highlight w:val="none"/>
          <w:u w:val="single"/>
          <w14:textFill>
            <w14:solidFill>
              <w14:schemeClr w14:val="tx1"/>
            </w14:solidFill>
          </w14:textFill>
        </w:rPr>
        <w:t>项列明的顺序装订成册，</w:t>
      </w:r>
      <w:r>
        <w:rPr>
          <w:rFonts w:hint="eastAsia" w:ascii="宋体" w:hAnsi="宋体"/>
          <w:b/>
          <w:color w:val="000000" w:themeColor="text1"/>
          <w:sz w:val="28"/>
          <w:szCs w:val="28"/>
          <w:highlight w:val="none"/>
          <w:u w:val="single"/>
          <w14:textFill>
            <w14:solidFill>
              <w14:schemeClr w14:val="tx1"/>
            </w14:solidFill>
          </w14:textFill>
        </w:rPr>
        <w:t>并标注页码，提供正本一份，副本二份，封面应注明“正本”、“副本”字样。活页装订的</w:t>
      </w:r>
      <w:r>
        <w:rPr>
          <w:rFonts w:hint="eastAsia" w:ascii="宋体" w:hAnsi="宋体"/>
          <w:b/>
          <w:bCs/>
          <w:color w:val="000000" w:themeColor="text1"/>
          <w:sz w:val="28"/>
          <w:szCs w:val="28"/>
          <w:highlight w:val="none"/>
          <w:u w:val="single"/>
          <w14:textFill>
            <w14:solidFill>
              <w14:schemeClr w14:val="tx1"/>
            </w14:solidFill>
          </w14:textFill>
        </w:rPr>
        <w:t>技术商务文件</w:t>
      </w:r>
      <w:r>
        <w:rPr>
          <w:rFonts w:hint="eastAsia" w:ascii="宋体" w:hAnsi="宋体"/>
          <w:b/>
          <w:color w:val="000000" w:themeColor="text1"/>
          <w:sz w:val="28"/>
          <w:szCs w:val="28"/>
          <w:highlight w:val="none"/>
          <w:u w:val="single"/>
          <w14:textFill>
            <w14:solidFill>
              <w14:schemeClr w14:val="tx1"/>
            </w14:solidFill>
          </w14:textFill>
        </w:rPr>
        <w:t>、报价文件将被拒绝。</w:t>
      </w:r>
    </w:p>
    <w:p>
      <w:pPr>
        <w:spacing w:beforeLines="50" w:afterLines="50" w:line="440" w:lineRule="exact"/>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五、投标报价</w:t>
      </w:r>
    </w:p>
    <w:p>
      <w:pPr>
        <w:spacing w:line="420" w:lineRule="exact"/>
        <w:ind w:firstLine="480" w:firstLineChars="200"/>
        <w:rPr>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1、投标报价为投标方所能承受的一次性最低、最终报价，以人民币为结算币种，应包括</w:t>
      </w:r>
      <w:r>
        <w:rPr>
          <w:rFonts w:hint="eastAsia" w:ascii="宋体" w:hAnsi="宋体"/>
          <w:color w:val="000000" w:themeColor="text1"/>
          <w:sz w:val="24"/>
          <w:highlight w:val="none"/>
          <w:lang w:eastAsia="zh-CN"/>
          <w14:textFill>
            <w14:solidFill>
              <w14:schemeClr w14:val="tx1"/>
            </w14:solidFill>
          </w14:textFill>
        </w:rPr>
        <w:t>服务、调查研究、仪器设备使用费、测量、分析认证、编制报告、垃圾清除、提供相关资料、管理费、利润、风险费、相关验收费用、保险、税金、技术指导、专利费、招标代理费、税金、利润、管理费及合同实施过程中不可预见的费用等一切税费组成，今后不因任何原因而予以变动。合同价款结算时成交供应商须开具正式专用发票。投标报价一次性包干</w:t>
      </w:r>
      <w:r>
        <w:rPr>
          <w:rFonts w:hint="eastAsia" w:ascii="宋体" w:hAnsi="宋体"/>
          <w:color w:val="000000" w:themeColor="text1"/>
          <w:sz w:val="24"/>
          <w:highlight w:val="none"/>
          <w14:textFill>
            <w14:solidFill>
              <w14:schemeClr w14:val="tx1"/>
            </w14:solidFill>
          </w14:textFill>
        </w:rPr>
        <w:t>。</w:t>
      </w:r>
    </w:p>
    <w:p>
      <w:pPr>
        <w:spacing w:line="440" w:lineRule="exact"/>
        <w:ind w:firstLine="480" w:firstLineChars="200"/>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2、供应商的</w:t>
      </w:r>
      <w:r>
        <w:rPr>
          <w:rFonts w:hint="eastAsia" w:ascii="宋体" w:hAnsi="宋体"/>
          <w:color w:val="000000" w:themeColor="text1"/>
          <w:kern w:val="0"/>
          <w:sz w:val="24"/>
          <w:highlight w:val="none"/>
          <w:lang w:val="zh-CN"/>
          <w14:textFill>
            <w14:solidFill>
              <w14:schemeClr w14:val="tx1"/>
            </w14:solidFill>
          </w14:textFill>
        </w:rPr>
        <w:t>投标总报价不得超过招标人的采购预算，否则会造成采购人不能支付，而导致投标无效。</w:t>
      </w:r>
    </w:p>
    <w:p>
      <w:pPr>
        <w:spacing w:line="44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应在投标书的《报价一览表》上写明投标服务总价。报价时，大写金额和小写金额不一致的，以大写金额为准；总价金额与按单价汇总金额不一致的，以单价金额计算结果为准；单价金额小数点有明显错位的，应以总价为准，并修改单价；对不同文字文本谈判文件的解释发生异议的，以中文文本为准。</w:t>
      </w:r>
    </w:p>
    <w:p>
      <w:pPr>
        <w:spacing w:line="44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4、中标后，</w:t>
      </w:r>
      <w:r>
        <w:rPr>
          <w:rFonts w:hint="eastAsia"/>
          <w:b/>
          <w:color w:val="000000" w:themeColor="text1"/>
          <w:sz w:val="24"/>
          <w:highlight w:val="none"/>
          <w:lang w:eastAsia="zh-CN"/>
          <w14:textFill>
            <w14:solidFill>
              <w14:schemeClr w14:val="tx1"/>
            </w14:solidFill>
          </w14:textFill>
        </w:rPr>
        <w:t>成交人</w:t>
      </w:r>
      <w:r>
        <w:rPr>
          <w:rFonts w:hint="eastAsia"/>
          <w:b/>
          <w:color w:val="000000" w:themeColor="text1"/>
          <w:sz w:val="24"/>
          <w:highlight w:val="none"/>
          <w14:textFill>
            <w14:solidFill>
              <w14:schemeClr w14:val="tx1"/>
            </w14:solidFill>
          </w14:textFill>
        </w:rPr>
        <w:t>所填写的单价在合同实施期间不因市场变化因素而变动；</w:t>
      </w:r>
      <w:r>
        <w:rPr>
          <w:rFonts w:hint="eastAsia"/>
          <w:color w:val="000000" w:themeColor="text1"/>
          <w:sz w:val="24"/>
          <w:highlight w:val="none"/>
          <w14:textFill>
            <w14:solidFill>
              <w14:schemeClr w14:val="tx1"/>
            </w14:solidFill>
          </w14:textFill>
        </w:rPr>
        <w:t>投标人在计算报价时应考虑一定的风险系数。</w:t>
      </w:r>
    </w:p>
    <w:p>
      <w:pPr>
        <w:pStyle w:val="11"/>
        <w:spacing w:line="440" w:lineRule="exact"/>
        <w:ind w:firstLine="480" w:firstLineChars="200"/>
        <w:rPr>
          <w:rFonts w:hint="default"/>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5、须由</w:t>
      </w:r>
      <w:r>
        <w:rPr>
          <w:rFonts w:hint="eastAsia" w:hAnsi="宋体"/>
          <w:color w:val="000000" w:themeColor="text1"/>
          <w:sz w:val="24"/>
          <w:highlight w:val="none"/>
          <w:lang w:eastAsia="zh-CN"/>
          <w14:textFill>
            <w14:solidFill>
              <w14:schemeClr w14:val="tx1"/>
            </w14:solidFill>
          </w14:textFill>
        </w:rPr>
        <w:t>成交人</w:t>
      </w:r>
      <w:r>
        <w:rPr>
          <w:rFonts w:hint="eastAsia" w:ascii="宋体" w:hAnsi="宋体"/>
          <w:color w:val="000000" w:themeColor="text1"/>
          <w:kern w:val="0"/>
          <w:sz w:val="24"/>
          <w:highlight w:val="none"/>
          <w:lang w:val="zh-CN"/>
          <w14:textFill>
            <w14:solidFill>
              <w14:schemeClr w14:val="tx1"/>
            </w14:solidFill>
          </w14:textFill>
        </w:rPr>
        <w:t>提供符合现行财务制度管理规定及招标人财务要求的增值税普通税务发票</w:t>
      </w:r>
      <w:r>
        <w:rPr>
          <w:rFonts w:hAnsi="宋体"/>
          <w:color w:val="000000" w:themeColor="text1"/>
          <w:sz w:val="24"/>
          <w:highlight w:val="none"/>
          <w14:textFill>
            <w14:solidFill>
              <w14:schemeClr w14:val="tx1"/>
            </w14:solidFill>
          </w14:textFill>
        </w:rPr>
        <w:t>。</w:t>
      </w:r>
    </w:p>
    <w:p>
      <w:pPr>
        <w:spacing w:line="440" w:lineRule="exact"/>
        <w:ind w:firstLine="482" w:firstLineChars="200"/>
        <w:rPr>
          <w:b/>
          <w:bCs/>
          <w:color w:val="000000" w:themeColor="text1"/>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6、本次采购只允许有一个报价，有选择的报价将不予接受</w:t>
      </w:r>
      <w:r>
        <w:rPr>
          <w:rFonts w:hint="eastAsia" w:ascii="宋体" w:hAnsi="宋体"/>
          <w:color w:val="000000" w:themeColor="text1"/>
          <w:sz w:val="24"/>
          <w:highlight w:val="none"/>
          <w14:textFill>
            <w14:solidFill>
              <w14:schemeClr w14:val="tx1"/>
            </w14:solidFill>
          </w14:textFill>
        </w:rPr>
        <w:t>。</w:t>
      </w:r>
    </w:p>
    <w:p>
      <w:pPr>
        <w:spacing w:beforeLines="50" w:afterLines="50" w:line="440" w:lineRule="exact"/>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六、定标办法：</w:t>
      </w:r>
    </w:p>
    <w:p>
      <w:pPr>
        <w:pStyle w:val="17"/>
        <w:spacing w:line="440" w:lineRule="exact"/>
        <w:ind w:left="0" w:firstLine="472" w:firstLineChars="196"/>
        <w:rPr>
          <w:rFonts w:hint="default"/>
          <w:b/>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本项目供应商进行报价（包括明细价格），</w:t>
      </w:r>
      <w:r>
        <w:rPr>
          <w:rFonts w:cs="宋体"/>
          <w:color w:val="000000" w:themeColor="text1"/>
          <w:highlight w:val="none"/>
          <w14:textFill>
            <w14:solidFill>
              <w14:schemeClr w14:val="tx1"/>
            </w14:solidFill>
          </w14:textFill>
        </w:rPr>
        <w:t>询价小组根据质量和服务均能满足采购文件实质性响应要求且最后投标总报价最低的原则确定成交候选供应商。</w:t>
      </w:r>
    </w:p>
    <w:p>
      <w:pPr>
        <w:pStyle w:val="17"/>
        <w:spacing w:line="440" w:lineRule="exact"/>
        <w:ind w:left="0" w:firstLine="472" w:firstLineChars="196"/>
        <w:rPr>
          <w:rFonts w:hint="default"/>
          <w:b/>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1、询价小组的组成：</w:t>
      </w:r>
      <w:r>
        <w:rPr>
          <w:color w:val="000000" w:themeColor="text1"/>
          <w:highlight w:val="none"/>
          <w14:textFill>
            <w14:solidFill>
              <w14:schemeClr w14:val="tx1"/>
            </w14:solidFill>
          </w14:textFill>
        </w:rPr>
        <w:t>询价前由采购组织机构依法按规定的时间抽取有关经济、技术等方面的专家和采购人的代表组建询价小组，并由询价小组推选询价小组负责人。询价小组独立开展工作，负责审议所有询价响应文件，并推荐或确定成交供应商候选人。</w:t>
      </w:r>
    </w:p>
    <w:p>
      <w:pPr>
        <w:pStyle w:val="17"/>
        <w:spacing w:line="440" w:lineRule="exact"/>
        <w:ind w:left="0" w:firstLine="472" w:firstLineChars="196"/>
        <w:rPr>
          <w:rFonts w:hint="default"/>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2、对询价响应文件的审查：</w:t>
      </w:r>
      <w:r>
        <w:rPr>
          <w:color w:val="000000" w:themeColor="text1"/>
          <w:highlight w:val="none"/>
          <w14:textFill>
            <w14:solidFill>
              <w14:schemeClr w14:val="tx1"/>
            </w14:solidFill>
          </w14:textFill>
        </w:rPr>
        <w:t>询价小组对通过资格性检查的供应商进行</w:t>
      </w:r>
      <w:r>
        <w:rPr>
          <w:b/>
          <w:bCs/>
          <w:color w:val="000000" w:themeColor="text1"/>
          <w:highlight w:val="none"/>
          <w14:textFill>
            <w14:solidFill>
              <w14:schemeClr w14:val="tx1"/>
            </w14:solidFill>
          </w14:textFill>
        </w:rPr>
        <w:t>符合性</w:t>
      </w:r>
      <w:r>
        <w:rPr>
          <w:color w:val="000000" w:themeColor="text1"/>
          <w:highlight w:val="none"/>
          <w14:textFill>
            <w14:solidFill>
              <w14:schemeClr w14:val="tx1"/>
            </w14:solidFill>
          </w14:textFill>
        </w:rPr>
        <w:t>检查。依据询价文件的规定，从询价响应文件的有效性、完整性和对询价文件的响应程度进行审查，以确定是否对询价文件的实质性要求做出响应。符合性检查内容包括：</w:t>
      </w:r>
    </w:p>
    <w:p>
      <w:pPr>
        <w:tabs>
          <w:tab w:val="left" w:pos="0"/>
        </w:tabs>
        <w:spacing w:line="440" w:lineRule="exact"/>
        <w:ind w:left="72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a)供应商资格是否符合询价文件要求；</w:t>
      </w:r>
    </w:p>
    <w:p>
      <w:pPr>
        <w:tabs>
          <w:tab w:val="left" w:pos="0"/>
        </w:tabs>
        <w:spacing w:line="440" w:lineRule="exact"/>
        <w:ind w:left="72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b)询价响应文件内容是否齐全；</w:t>
      </w:r>
    </w:p>
    <w:p>
      <w:pPr>
        <w:tabs>
          <w:tab w:val="left" w:pos="0"/>
        </w:tabs>
        <w:spacing w:line="440" w:lineRule="exact"/>
        <w:ind w:left="72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c)询价响应文件的签署情况；</w:t>
      </w:r>
    </w:p>
    <w:p>
      <w:pPr>
        <w:tabs>
          <w:tab w:val="left" w:pos="0"/>
        </w:tabs>
        <w:spacing w:line="440" w:lineRule="exact"/>
        <w:ind w:left="72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d)对采购需求的技术要求响应情况；</w:t>
      </w:r>
    </w:p>
    <w:p>
      <w:pPr>
        <w:pStyle w:val="17"/>
        <w:spacing w:line="440" w:lineRule="exact"/>
        <w:ind w:left="0" w:firstLine="720" w:firstLineChars="300"/>
        <w:rPr>
          <w:rFonts w:hint="default"/>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与询价文件有重大偏离的询价响应文件将被拒绝。所谓重大偏离是指供应商提供的询价标的的质量、数量和服务期明显不能满足询价文件的要求。重大偏离的认定须经询价小组2/3以上同意。  </w:t>
      </w:r>
    </w:p>
    <w:p>
      <w:pPr>
        <w:spacing w:line="440" w:lineRule="exact"/>
        <w:ind w:firstLine="420" w:firstLineChars="200"/>
        <w:rPr>
          <w:rFonts w:ascii="宋体" w:hAnsi="宋体"/>
          <w:color w:val="000000" w:themeColor="text1"/>
          <w:sz w:val="24"/>
          <w:szCs w:val="28"/>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r>
        <w:rPr>
          <w:rFonts w:ascii="宋体" w:hAnsi="宋体"/>
          <w:b/>
          <w:color w:val="000000" w:themeColor="text1"/>
          <w:sz w:val="24"/>
          <w:highlight w:val="none"/>
          <w14:textFill>
            <w14:solidFill>
              <w14:schemeClr w14:val="tx1"/>
            </w14:solidFill>
          </w14:textFill>
        </w:rPr>
        <w:t>3、确定成交供应商：</w:t>
      </w:r>
      <w:r>
        <w:rPr>
          <w:rFonts w:hint="eastAsia" w:ascii="宋体" w:hAnsi="宋体"/>
          <w:color w:val="000000" w:themeColor="text1"/>
          <w:sz w:val="24"/>
          <w:szCs w:val="28"/>
          <w:highlight w:val="none"/>
          <w14:textFill>
            <w14:solidFill>
              <w14:schemeClr w14:val="tx1"/>
            </w14:solidFill>
          </w14:textFill>
        </w:rPr>
        <w:t>以</w:t>
      </w:r>
      <w:r>
        <w:rPr>
          <w:rFonts w:hint="eastAsia" w:ascii="宋体" w:hAnsi="宋体"/>
          <w:b/>
          <w:color w:val="000000" w:themeColor="text1"/>
          <w:sz w:val="24"/>
          <w:szCs w:val="28"/>
          <w:highlight w:val="none"/>
          <w14:textFill>
            <w14:solidFill>
              <w14:schemeClr w14:val="tx1"/>
            </w14:solidFill>
          </w14:textFill>
        </w:rPr>
        <w:t>报价最低的原则</w:t>
      </w:r>
      <w:r>
        <w:rPr>
          <w:rFonts w:hint="eastAsia" w:ascii="宋体" w:hAnsi="宋体"/>
          <w:color w:val="000000" w:themeColor="text1"/>
          <w:sz w:val="24"/>
          <w:szCs w:val="28"/>
          <w:highlight w:val="none"/>
          <w14:textFill>
            <w14:solidFill>
              <w14:schemeClr w14:val="tx1"/>
            </w14:solidFill>
          </w14:textFill>
        </w:rPr>
        <w:t>确定成交供应商。</w:t>
      </w:r>
    </w:p>
    <w:p>
      <w:pPr>
        <w:pStyle w:val="17"/>
        <w:spacing w:line="440" w:lineRule="exact"/>
        <w:ind w:left="0"/>
        <w:rPr>
          <w:rFonts w:hint="default"/>
          <w:b/>
          <w:bCs/>
          <w:color w:val="000000" w:themeColor="text1"/>
          <w:highlight w:val="none"/>
          <w14:textFill>
            <w14:solidFill>
              <w14:schemeClr w14:val="tx1"/>
            </w14:solidFill>
          </w14:textFill>
        </w:rPr>
      </w:pPr>
      <w:r>
        <w:rPr>
          <w:color w:val="000000" w:themeColor="text1"/>
          <w:szCs w:val="28"/>
          <w:highlight w:val="none"/>
          <w14:textFill>
            <w14:solidFill>
              <w14:schemeClr w14:val="tx1"/>
            </w14:solidFill>
          </w14:textFill>
        </w:rPr>
        <w:t xml:space="preserve">      最低评标价法，是指以价格为主要因素确定成交候选供应商的评标方法，即在符合采购需求、质量和服务均能满足采购文件实质性响应要求的前提下，以提出最低报价的供应商作为成交候选供应商或者成交供应商的评标方法。</w:t>
      </w:r>
      <w:r>
        <w:rPr>
          <w:b/>
          <w:bCs/>
          <w:color w:val="000000" w:themeColor="text1"/>
          <w:szCs w:val="28"/>
          <w:highlight w:val="none"/>
          <w14:textFill>
            <w14:solidFill>
              <w14:schemeClr w14:val="tx1"/>
            </w14:solidFill>
          </w14:textFill>
        </w:rPr>
        <w:t>（如在符合采购需求、质量和服务均能满足采购文件实质性响应要求的前提下出现报价相同，则以抓阄方式随机确定成交供应商。）</w:t>
      </w:r>
    </w:p>
    <w:p>
      <w:pPr>
        <w:spacing w:beforeLines="50" w:afterLines="50" w:line="440" w:lineRule="exact"/>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七、成交通知</w:t>
      </w:r>
    </w:p>
    <w:p>
      <w:pPr>
        <w:pStyle w:val="11"/>
        <w:spacing w:line="440" w:lineRule="exact"/>
        <w:ind w:firstLine="480" w:firstLineChars="200"/>
        <w:rPr>
          <w:rFonts w:hint="default"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（一）成交结果在</w:t>
      </w:r>
      <w:r>
        <w:rPr>
          <w:rFonts w:hint="eastAsia" w:hAnsi="宋体" w:cs="宋体"/>
          <w:color w:val="000000" w:themeColor="text1"/>
          <w:sz w:val="24"/>
          <w:highlight w:val="none"/>
          <w:lang w:eastAsia="zh-CN"/>
          <w14:textFill>
            <w14:solidFill>
              <w14:schemeClr w14:val="tx1"/>
            </w14:solidFill>
          </w14:textFill>
        </w:rPr>
        <w:t>浙江政府采购</w:t>
      </w:r>
      <w:r>
        <w:rPr>
          <w:rFonts w:hint="eastAsia" w:ascii="宋体" w:hAnsi="宋体" w:cs="宋体"/>
          <w:color w:val="000000" w:themeColor="text1"/>
          <w:sz w:val="24"/>
          <w:highlight w:val="none"/>
          <w14:textFill>
            <w14:solidFill>
              <w14:schemeClr w14:val="tx1"/>
            </w14:solidFill>
          </w14:textFill>
        </w:rPr>
        <w:t>网</w:t>
      </w:r>
      <w:r>
        <w:rPr>
          <w:rFonts w:hAnsi="宋体"/>
          <w:color w:val="000000" w:themeColor="text1"/>
          <w:sz w:val="24"/>
          <w:szCs w:val="24"/>
          <w:highlight w:val="none"/>
          <w14:textFill>
            <w14:solidFill>
              <w14:schemeClr w14:val="tx1"/>
            </w14:solidFill>
          </w14:textFill>
        </w:rPr>
        <w:t>，</w:t>
      </w:r>
      <w:r>
        <w:rPr>
          <w:rFonts w:hAnsi="宋体"/>
          <w:color w:val="000000" w:themeColor="text1"/>
          <w:sz w:val="24"/>
          <w:highlight w:val="none"/>
          <w14:textFill>
            <w14:solidFill>
              <w14:schemeClr w14:val="tx1"/>
            </w14:solidFill>
          </w14:textFill>
        </w:rPr>
        <w:t>公告期限为1个工作日</w:t>
      </w:r>
      <w:r>
        <w:rPr>
          <w:rFonts w:hAnsi="宋体"/>
          <w:color w:val="000000" w:themeColor="text1"/>
          <w:sz w:val="24"/>
          <w:szCs w:val="24"/>
          <w:highlight w:val="none"/>
          <w14:textFill>
            <w14:solidFill>
              <w14:schemeClr w14:val="tx1"/>
            </w14:solidFill>
          </w14:textFill>
        </w:rPr>
        <w:t>。</w:t>
      </w:r>
    </w:p>
    <w:p>
      <w:pPr>
        <w:pStyle w:val="11"/>
        <w:spacing w:line="440" w:lineRule="exact"/>
        <w:ind w:firstLine="480" w:firstLineChars="200"/>
        <w:rPr>
          <w:rFonts w:hint="default"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（二）供应商凭《成交通知书》在</w:t>
      </w:r>
      <w:r>
        <w:rPr>
          <w:rFonts w:hint="eastAsia" w:hAnsi="宋体"/>
          <w:color w:val="000000" w:themeColor="text1"/>
          <w:sz w:val="24"/>
          <w:szCs w:val="24"/>
          <w:highlight w:val="none"/>
          <w:lang w:val="en-US" w:eastAsia="zh-CN"/>
          <w14:textFill>
            <w14:solidFill>
              <w14:schemeClr w14:val="tx1"/>
            </w14:solidFill>
          </w14:textFill>
        </w:rPr>
        <w:t>7</w:t>
      </w:r>
      <w:r>
        <w:rPr>
          <w:rFonts w:hAnsi="宋体"/>
          <w:color w:val="000000" w:themeColor="text1"/>
          <w:sz w:val="24"/>
          <w:szCs w:val="24"/>
          <w:highlight w:val="none"/>
          <w14:textFill>
            <w14:solidFill>
              <w14:schemeClr w14:val="tx1"/>
            </w14:solidFill>
          </w14:textFill>
        </w:rPr>
        <w:t>日内与采购单位签订合同，双方签字盖章后的合同需经浦江县产权交易有限公司鉴证。</w:t>
      </w:r>
    </w:p>
    <w:p>
      <w:pPr>
        <w:pStyle w:val="11"/>
        <w:spacing w:line="440" w:lineRule="exact"/>
        <w:ind w:firstLine="480" w:firstLineChars="200"/>
        <w:rPr>
          <w:rFonts w:hint="default"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（三）合同一式陆份，甲、乙双方各二份，浦江县产权交易有限公司、监督管理部门各一份存档备案。</w:t>
      </w:r>
    </w:p>
    <w:p>
      <w:pPr>
        <w:rPr>
          <w:rFonts w:ascii="宋体" w:hAnsi="宋体"/>
          <w:b/>
          <w:bCs/>
          <w:color w:val="000000" w:themeColor="text1"/>
          <w:szCs w:val="36"/>
          <w:highlight w:val="none"/>
          <w14:textFill>
            <w14:solidFill>
              <w14:schemeClr w14:val="tx1"/>
            </w14:solidFill>
          </w14:textFill>
        </w:rPr>
      </w:pPr>
      <w:r>
        <w:rPr>
          <w:rFonts w:ascii="宋体" w:hAnsi="宋体"/>
          <w:b/>
          <w:bCs/>
          <w:color w:val="000000" w:themeColor="text1"/>
          <w:szCs w:val="36"/>
          <w:highlight w:val="none"/>
          <w14:textFill>
            <w14:solidFill>
              <w14:schemeClr w14:val="tx1"/>
            </w14:solidFill>
          </w14:textFill>
        </w:rPr>
        <w:br w:type="page"/>
      </w:r>
      <w:r>
        <w:rPr>
          <w:rFonts w:hint="eastAsia" w:ascii="宋体" w:hAnsi="宋体"/>
          <w:b/>
          <w:bCs/>
          <w:color w:val="000000" w:themeColor="text1"/>
          <w:szCs w:val="36"/>
          <w:highlight w:val="none"/>
          <w14:textFill>
            <w14:solidFill>
              <w14:schemeClr w14:val="tx1"/>
            </w14:solidFill>
          </w14:textFill>
        </w:rPr>
        <w:t>附件1：</w:t>
      </w:r>
    </w:p>
    <w:p>
      <w:pPr>
        <w:ind w:left="7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询价响应文件封面格式：</w:t>
      </w:r>
    </w:p>
    <w:p>
      <w:pPr>
        <w:ind w:left="420"/>
        <w:rPr>
          <w:rFonts w:ascii="宋体" w:hAnsi="宋体"/>
          <w:color w:val="000000" w:themeColor="text1"/>
          <w:sz w:val="24"/>
          <w:highlight w:val="none"/>
          <w14:textFill>
            <w14:solidFill>
              <w14:schemeClr w14:val="tx1"/>
            </w14:solidFill>
          </w14:textFill>
        </w:rPr>
      </w:pPr>
    </w:p>
    <w:p>
      <w:pPr>
        <w:ind w:right="-334" w:rightChars="-159"/>
        <w:jc w:val="center"/>
        <w:rPr>
          <w:rFonts w:hint="eastAsia" w:ascii="宋体" w:hAnsi="宋体" w:eastAsia="宋体"/>
          <w:b/>
          <w:bCs/>
          <w:color w:val="000000" w:themeColor="text1"/>
          <w:sz w:val="32"/>
          <w:highlight w:val="none"/>
          <w:lang w:eastAsia="zh-CN"/>
          <w14:textFill>
            <w14:solidFill>
              <w14:schemeClr w14:val="tx1"/>
            </w14:solidFill>
          </w14:textFill>
        </w:rPr>
      </w:pPr>
      <w:r>
        <w:rPr>
          <w:rFonts w:hint="eastAsia" w:ascii="宋体" w:hAnsi="宋体"/>
          <w:b/>
          <w:bCs/>
          <w:color w:val="000000" w:themeColor="text1"/>
          <w:sz w:val="32"/>
          <w:highlight w:val="none"/>
          <w:lang w:eastAsia="zh-CN"/>
          <w14:textFill>
            <w14:solidFill>
              <w14:schemeClr w14:val="tx1"/>
            </w14:solidFill>
          </w14:textFill>
        </w:rPr>
        <w:t>浦江水晶产业集聚园区开发有限公司</w:t>
      </w:r>
    </w:p>
    <w:p>
      <w:pPr>
        <w:jc w:val="center"/>
        <w:rPr>
          <w:rFonts w:ascii="宋体" w:hAnsi="宋体"/>
          <w:b/>
          <w:bCs/>
          <w:color w:val="000000" w:themeColor="text1"/>
          <w:sz w:val="32"/>
          <w:highlight w:val="none"/>
          <w14:textFill>
            <w14:solidFill>
              <w14:schemeClr w14:val="tx1"/>
            </w14:solidFill>
          </w14:textFill>
        </w:rPr>
      </w:pPr>
      <w:r>
        <w:rPr>
          <w:rFonts w:hint="eastAsia" w:ascii="宋体" w:hAnsi="宋体"/>
          <w:b/>
          <w:bCs/>
          <w:color w:val="000000" w:themeColor="text1"/>
          <w:sz w:val="32"/>
          <w:highlight w:val="none"/>
          <w:lang w:eastAsia="zh-CN"/>
          <w14:textFill>
            <w14:solidFill>
              <w14:schemeClr w14:val="tx1"/>
            </w14:solidFill>
          </w14:textFill>
        </w:rPr>
        <w:t>浦江县东部水晶园区房屋安全鉴定服务采购项目</w:t>
      </w:r>
      <w:r>
        <w:rPr>
          <w:rFonts w:hint="eastAsia" w:ascii="宋体" w:hAnsi="宋体"/>
          <w:b/>
          <w:bCs/>
          <w:color w:val="000000" w:themeColor="text1"/>
          <w:sz w:val="32"/>
          <w:highlight w:val="none"/>
          <w14:textFill>
            <w14:solidFill>
              <w14:schemeClr w14:val="tx1"/>
            </w14:solidFill>
          </w14:textFill>
        </w:rPr>
        <w:t>询价</w:t>
      </w:r>
    </w:p>
    <w:p>
      <w:pPr>
        <w:jc w:val="center"/>
        <w:rPr>
          <w:rFonts w:hint="default" w:ascii="宋体" w:hAnsi="宋体" w:eastAsia="宋体"/>
          <w:b/>
          <w:bCs/>
          <w:color w:val="000000" w:themeColor="text1"/>
          <w:sz w:val="32"/>
          <w:highlight w:val="none"/>
          <w:lang w:val="en-US" w:eastAsia="zh-CN"/>
          <w14:textFill>
            <w14:solidFill>
              <w14:schemeClr w14:val="tx1"/>
            </w14:solidFill>
          </w14:textFill>
        </w:rPr>
      </w:pPr>
      <w:r>
        <w:rPr>
          <w:rFonts w:hint="eastAsia" w:ascii="宋体" w:hAnsi="宋体"/>
          <w:b/>
          <w:bCs/>
          <w:color w:val="000000" w:themeColor="text1"/>
          <w:sz w:val="32"/>
          <w:highlight w:val="none"/>
          <w14:textFill>
            <w14:solidFill>
              <w14:schemeClr w14:val="tx1"/>
            </w14:solidFill>
          </w14:textFill>
        </w:rPr>
        <w:t>询价文件编号：</w:t>
      </w:r>
      <w:r>
        <w:rPr>
          <w:rFonts w:hint="eastAsia" w:ascii="宋体" w:hAnsi="宋体" w:cs="宋体"/>
          <w:b/>
          <w:color w:val="000000" w:themeColor="text1"/>
          <w:sz w:val="32"/>
          <w:szCs w:val="32"/>
          <w:highlight w:val="none"/>
          <w14:textFill>
            <w14:solidFill>
              <w14:schemeClr w14:val="tx1"/>
            </w14:solidFill>
          </w14:textFill>
        </w:rPr>
        <w:t>PJCQXJ(</w:t>
      </w:r>
      <w:r>
        <w:rPr>
          <w:rFonts w:hint="eastAsia" w:ascii="宋体" w:hAnsi="宋体" w:cs="宋体"/>
          <w:b/>
          <w:color w:val="000000" w:themeColor="text1"/>
          <w:sz w:val="32"/>
          <w:szCs w:val="32"/>
          <w:highlight w:val="none"/>
          <w:lang w:eastAsia="zh-CN"/>
          <w14:textFill>
            <w14:solidFill>
              <w14:schemeClr w14:val="tx1"/>
            </w14:solidFill>
          </w14:textFill>
        </w:rPr>
        <w:t>SJYQ</w:t>
      </w:r>
      <w:r>
        <w:rPr>
          <w:rFonts w:hint="eastAsia" w:ascii="宋体" w:hAnsi="宋体" w:cs="宋体"/>
          <w:b/>
          <w:color w:val="000000" w:themeColor="text1"/>
          <w:sz w:val="32"/>
          <w:szCs w:val="32"/>
          <w:highlight w:val="none"/>
          <w14:textFill>
            <w14:solidFill>
              <w14:schemeClr w14:val="tx1"/>
            </w14:solidFill>
          </w14:textFill>
        </w:rPr>
        <w:t>)202</w:t>
      </w:r>
      <w:r>
        <w:rPr>
          <w:rFonts w:hint="eastAsia" w:ascii="宋体" w:hAnsi="宋体" w:cs="宋体"/>
          <w:b/>
          <w:color w:val="000000" w:themeColor="text1"/>
          <w:sz w:val="32"/>
          <w:szCs w:val="32"/>
          <w:highlight w:val="none"/>
          <w:lang w:val="en-US" w:eastAsia="zh-CN"/>
          <w14:textFill>
            <w14:solidFill>
              <w14:schemeClr w14:val="tx1"/>
            </w14:solidFill>
          </w14:textFill>
        </w:rPr>
        <w:t>1</w:t>
      </w:r>
      <w:r>
        <w:rPr>
          <w:rFonts w:hint="eastAsia" w:ascii="宋体" w:hAnsi="宋体" w:cs="宋体"/>
          <w:b/>
          <w:color w:val="000000" w:themeColor="text1"/>
          <w:sz w:val="32"/>
          <w:szCs w:val="32"/>
          <w:highlight w:val="none"/>
          <w14:textFill>
            <w14:solidFill>
              <w14:schemeClr w14:val="tx1"/>
            </w14:solidFill>
          </w14:textFill>
        </w:rPr>
        <w:t>-</w:t>
      </w:r>
      <w:r>
        <w:rPr>
          <w:rFonts w:hint="eastAsia" w:ascii="宋体" w:hAnsi="宋体" w:cs="宋体"/>
          <w:b/>
          <w:color w:val="000000" w:themeColor="text1"/>
          <w:sz w:val="32"/>
          <w:szCs w:val="32"/>
          <w:highlight w:val="none"/>
          <w:lang w:val="en-US" w:eastAsia="zh-CN"/>
          <w14:textFill>
            <w14:solidFill>
              <w14:schemeClr w14:val="tx1"/>
            </w14:solidFill>
          </w14:textFill>
        </w:rPr>
        <w:t>0618</w:t>
      </w:r>
    </w:p>
    <w:p>
      <w:pPr>
        <w:jc w:val="center"/>
        <w:rPr>
          <w:rFonts w:ascii="宋体" w:hAnsi="宋体"/>
          <w:color w:val="000000" w:themeColor="text1"/>
          <w:sz w:val="32"/>
          <w:highlight w:val="none"/>
          <w14:textFill>
            <w14:solidFill>
              <w14:schemeClr w14:val="tx1"/>
            </w14:solidFill>
          </w14:textFill>
        </w:rPr>
      </w:pPr>
    </w:p>
    <w:p>
      <w:pPr>
        <w:jc w:val="center"/>
        <w:rPr>
          <w:rFonts w:ascii="宋体" w:hAnsi="宋体"/>
          <w:b/>
          <w:color w:val="000000" w:themeColor="text1"/>
          <w:sz w:val="84"/>
          <w:highlight w:val="none"/>
          <w14:textFill>
            <w14:solidFill>
              <w14:schemeClr w14:val="tx1"/>
            </w14:solidFill>
          </w14:textFill>
        </w:rPr>
      </w:pPr>
      <w:r>
        <w:rPr>
          <w:rFonts w:hint="eastAsia" w:ascii="宋体" w:hAnsi="宋体"/>
          <w:b/>
          <w:color w:val="000000" w:themeColor="text1"/>
          <w:sz w:val="84"/>
          <w:highlight w:val="none"/>
          <w14:textFill>
            <w14:solidFill>
              <w14:schemeClr w14:val="tx1"/>
            </w14:solidFill>
          </w14:textFill>
        </w:rPr>
        <w:t>响</w:t>
      </w:r>
    </w:p>
    <w:p>
      <w:pPr>
        <w:jc w:val="center"/>
        <w:rPr>
          <w:rFonts w:ascii="宋体" w:hAnsi="宋体"/>
          <w:b/>
          <w:color w:val="000000" w:themeColor="text1"/>
          <w:sz w:val="84"/>
          <w:highlight w:val="none"/>
          <w14:textFill>
            <w14:solidFill>
              <w14:schemeClr w14:val="tx1"/>
            </w14:solidFill>
          </w14:textFill>
        </w:rPr>
      </w:pPr>
      <w:r>
        <w:rPr>
          <w:rFonts w:hint="eastAsia" w:ascii="宋体" w:hAnsi="宋体"/>
          <w:b/>
          <w:color w:val="000000" w:themeColor="text1"/>
          <w:sz w:val="84"/>
          <w:highlight w:val="none"/>
          <w14:textFill>
            <w14:solidFill>
              <w14:schemeClr w14:val="tx1"/>
            </w14:solidFill>
          </w14:textFill>
        </w:rPr>
        <w:t>应</w:t>
      </w:r>
    </w:p>
    <w:p>
      <w:pPr>
        <w:jc w:val="center"/>
        <w:rPr>
          <w:rFonts w:ascii="宋体" w:hAnsi="宋体"/>
          <w:b/>
          <w:color w:val="000000" w:themeColor="text1"/>
          <w:sz w:val="84"/>
          <w:highlight w:val="none"/>
          <w14:textFill>
            <w14:solidFill>
              <w14:schemeClr w14:val="tx1"/>
            </w14:solidFill>
          </w14:textFill>
        </w:rPr>
      </w:pPr>
      <w:r>
        <w:rPr>
          <w:rFonts w:hint="eastAsia" w:ascii="宋体" w:hAnsi="宋体"/>
          <w:b/>
          <w:color w:val="000000" w:themeColor="text1"/>
          <w:sz w:val="84"/>
          <w:highlight w:val="none"/>
          <w14:textFill>
            <w14:solidFill>
              <w14:schemeClr w14:val="tx1"/>
            </w14:solidFill>
          </w14:textFill>
        </w:rPr>
        <w:t>文</w:t>
      </w:r>
    </w:p>
    <w:p>
      <w:pPr>
        <w:jc w:val="center"/>
        <w:rPr>
          <w:rFonts w:ascii="宋体" w:hAnsi="宋体"/>
          <w:b/>
          <w:color w:val="000000" w:themeColor="text1"/>
          <w:sz w:val="84"/>
          <w:highlight w:val="none"/>
          <w14:textFill>
            <w14:solidFill>
              <w14:schemeClr w14:val="tx1"/>
            </w14:solidFill>
          </w14:textFill>
        </w:rPr>
      </w:pPr>
      <w:r>
        <w:rPr>
          <w:rFonts w:hint="eastAsia" w:ascii="宋体" w:hAnsi="宋体"/>
          <w:b/>
          <w:color w:val="000000" w:themeColor="text1"/>
          <w:sz w:val="84"/>
          <w:highlight w:val="none"/>
          <w14:textFill>
            <w14:solidFill>
              <w14:schemeClr w14:val="tx1"/>
            </w14:solidFill>
          </w14:textFill>
        </w:rPr>
        <w:t>件</w:t>
      </w:r>
    </w:p>
    <w:p>
      <w:pPr>
        <w:jc w:val="center"/>
        <w:rPr>
          <w:rFonts w:ascii="宋体" w:hAnsi="宋体"/>
          <w:color w:val="000000" w:themeColor="text1"/>
          <w:sz w:val="32"/>
          <w:highlight w:val="none"/>
          <w14:textFill>
            <w14:solidFill>
              <w14:schemeClr w14:val="tx1"/>
            </w14:solidFill>
          </w14:textFill>
        </w:rPr>
      </w:pPr>
      <w:r>
        <w:rPr>
          <w:rFonts w:hint="eastAsia" w:ascii="宋体" w:hAnsi="宋体"/>
          <w:color w:val="000000" w:themeColor="text1"/>
          <w:sz w:val="32"/>
          <w:highlight w:val="none"/>
          <w14:textFill>
            <w14:solidFill>
              <w14:schemeClr w14:val="tx1"/>
            </w14:solidFill>
          </w14:textFill>
        </w:rPr>
        <w:t>（正本/副本）</w:t>
      </w:r>
    </w:p>
    <w:p>
      <w:pPr>
        <w:rPr>
          <w:rFonts w:ascii="宋体" w:hAnsi="宋体"/>
          <w:b/>
          <w:bCs/>
          <w:color w:val="000000" w:themeColor="text1"/>
          <w:sz w:val="32"/>
          <w:highlight w:val="none"/>
          <w14:textFill>
            <w14:solidFill>
              <w14:schemeClr w14:val="tx1"/>
            </w14:solidFill>
          </w14:textFill>
        </w:rPr>
      </w:pPr>
      <w:r>
        <w:rPr>
          <w:rFonts w:hint="eastAsia" w:ascii="宋体" w:hAnsi="宋体"/>
          <w:b/>
          <w:bCs/>
          <w:color w:val="000000" w:themeColor="text1"/>
          <w:sz w:val="32"/>
          <w:highlight w:val="none"/>
          <w14:textFill>
            <w14:solidFill>
              <w14:schemeClr w14:val="tx1"/>
            </w14:solidFill>
          </w14:textFill>
        </w:rPr>
        <w:t xml:space="preserve">          </w:t>
      </w:r>
    </w:p>
    <w:p>
      <w:pPr>
        <w:ind w:firstLine="1911" w:firstLineChars="595"/>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sz w:val="32"/>
          <w:highlight w:val="none"/>
          <w14:textFill>
            <w14:solidFill>
              <w14:schemeClr w14:val="tx1"/>
            </w14:solidFill>
          </w14:textFill>
        </w:rPr>
        <w:t>供应商（盖章）：</w:t>
      </w:r>
    </w:p>
    <w:p>
      <w:pPr>
        <w:rPr>
          <w:rFonts w:ascii="宋体" w:hAnsi="宋体"/>
          <w:b/>
          <w:bCs/>
          <w:color w:val="000000" w:themeColor="text1"/>
          <w:sz w:val="32"/>
          <w:highlight w:val="none"/>
          <w14:textFill>
            <w14:solidFill>
              <w14:schemeClr w14:val="tx1"/>
            </w14:solidFill>
          </w14:textFill>
        </w:rPr>
      </w:pPr>
      <w:r>
        <w:rPr>
          <w:rFonts w:hint="eastAsia" w:ascii="宋体" w:hAnsi="宋体"/>
          <w:b/>
          <w:bCs/>
          <w:color w:val="000000" w:themeColor="text1"/>
          <w:sz w:val="32"/>
          <w:highlight w:val="none"/>
          <w14:textFill>
            <w14:solidFill>
              <w14:schemeClr w14:val="tx1"/>
            </w14:solidFill>
          </w14:textFill>
        </w:rPr>
        <w:t xml:space="preserve">          </w:t>
      </w:r>
    </w:p>
    <w:p>
      <w:pPr>
        <w:pStyle w:val="12"/>
        <w:ind w:left="99" w:leftChars="47" w:firstLine="3313" w:firstLineChars="1100"/>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202</w:t>
      </w:r>
      <w:r>
        <w:rPr>
          <w:rFonts w:hint="eastAsia" w:ascii="宋体" w:hAnsi="宋体"/>
          <w:b/>
          <w:bCs/>
          <w:color w:val="000000" w:themeColor="text1"/>
          <w:sz w:val="30"/>
          <w:szCs w:val="30"/>
          <w:highlight w:val="none"/>
          <w:lang w:val="en-US" w:eastAsia="zh-CN"/>
          <w14:textFill>
            <w14:solidFill>
              <w14:schemeClr w14:val="tx1"/>
            </w14:solidFill>
          </w14:textFill>
        </w:rPr>
        <w:t>1</w:t>
      </w:r>
      <w:r>
        <w:rPr>
          <w:rFonts w:hint="eastAsia" w:ascii="宋体" w:hAnsi="宋体"/>
          <w:b/>
          <w:bCs/>
          <w:color w:val="000000" w:themeColor="text1"/>
          <w:sz w:val="30"/>
          <w:szCs w:val="30"/>
          <w:highlight w:val="none"/>
          <w14:textFill>
            <w14:solidFill>
              <w14:schemeClr w14:val="tx1"/>
            </w14:solidFill>
          </w14:textFill>
        </w:rPr>
        <w:t>年  月  日</w:t>
      </w:r>
    </w:p>
    <w:p>
      <w:pPr>
        <w:spacing w:line="360" w:lineRule="auto"/>
        <w:rPr>
          <w:rFonts w:ascii="宋体" w:hAnsi="宋体"/>
          <w:color w:val="000000" w:themeColor="text1"/>
          <w:sz w:val="24"/>
          <w:highlight w:val="none"/>
          <w14:textFill>
            <w14:solidFill>
              <w14:schemeClr w14:val="tx1"/>
            </w14:solidFill>
          </w14:textFill>
        </w:rPr>
      </w:pPr>
    </w:p>
    <w:p>
      <w:pPr>
        <w:spacing w:line="500" w:lineRule="exact"/>
        <w:rPr>
          <w:rFonts w:ascii="宋体" w:hAnsi="宋体"/>
          <w:b/>
          <w:bCs/>
          <w:color w:val="000000" w:themeColor="text1"/>
          <w:szCs w:val="36"/>
          <w:highlight w:val="none"/>
          <w14:textFill>
            <w14:solidFill>
              <w14:schemeClr w14:val="tx1"/>
            </w14:solidFill>
          </w14:textFill>
        </w:rPr>
        <w:sectPr>
          <w:headerReference r:id="rId12" w:type="default"/>
          <w:footerReference r:id="rId13" w:type="default"/>
          <w:pgSz w:w="11906" w:h="16838"/>
          <w:pgMar w:top="1440" w:right="1417" w:bottom="1440" w:left="1417" w:header="851" w:footer="992" w:gutter="0"/>
          <w:pgNumType w:start="1"/>
          <w:cols w:space="720" w:num="1"/>
          <w:docGrid w:type="lines" w:linePitch="312" w:charSpace="0"/>
        </w:sectPr>
      </w:pPr>
    </w:p>
    <w:p>
      <w:pPr>
        <w:tabs>
          <w:tab w:val="left" w:pos="720"/>
        </w:tabs>
        <w:autoSpaceDE w:val="0"/>
        <w:autoSpaceDN w:val="0"/>
        <w:adjustRightInd w:val="0"/>
        <w:spacing w:line="440" w:lineRule="exact"/>
        <w:ind w:right="17"/>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目录</w:t>
      </w:r>
    </w:p>
    <w:p>
      <w:pPr>
        <w:tabs>
          <w:tab w:val="left" w:pos="720"/>
        </w:tabs>
        <w:autoSpaceDE w:val="0"/>
        <w:autoSpaceDN w:val="0"/>
        <w:adjustRightInd w:val="0"/>
        <w:spacing w:line="440" w:lineRule="exact"/>
        <w:ind w:right="17"/>
        <w:jc w:val="left"/>
        <w:rPr>
          <w:rFonts w:ascii="宋体" w:hAnsi="宋体"/>
          <w:color w:val="000000" w:themeColor="text1"/>
          <w:sz w:val="24"/>
          <w:highlight w:val="none"/>
          <w14:textFill>
            <w14:solidFill>
              <w14:schemeClr w14:val="tx1"/>
            </w14:solidFill>
          </w14:textFill>
        </w:rPr>
      </w:pPr>
    </w:p>
    <w:p>
      <w:pPr>
        <w:tabs>
          <w:tab w:val="left" w:pos="720"/>
        </w:tabs>
        <w:autoSpaceDE w:val="0"/>
        <w:autoSpaceDN w:val="0"/>
        <w:adjustRightInd w:val="0"/>
        <w:spacing w:line="440" w:lineRule="exact"/>
        <w:ind w:right="17"/>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（一）技术商务文件包括以下内容：</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lang w:val="en-US"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1、投标人营业执照副本复印件；</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lang w:val="en-US"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2、有效期内省住房和城乡建设厅及以上建设行政主管部门核发的建设工程鉴定或建设工程检测机构资质证书的独立法人机构，省外检测机构应通过浙江省住房和城乡建设厅备案资料复印件；</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3</w:t>
      </w:r>
      <w:r>
        <w:rPr>
          <w:rFonts w:hint="eastAsia" w:ascii="宋体" w:hAnsi="宋体" w:cs="Times New Roman"/>
          <w:b/>
          <w:bCs/>
          <w:color w:val="000000" w:themeColor="text1"/>
          <w:sz w:val="24"/>
          <w:highlight w:val="none"/>
          <w14:textFill>
            <w14:solidFill>
              <w14:schemeClr w14:val="tx1"/>
            </w14:solidFill>
          </w14:textFill>
        </w:rPr>
        <w:t>、法定代表人授权委托书（见附件2）；</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lang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4</w:t>
      </w:r>
      <w:r>
        <w:rPr>
          <w:rFonts w:hint="eastAsia" w:ascii="宋体" w:hAnsi="宋体" w:cs="Times New Roman"/>
          <w:b/>
          <w:bCs/>
          <w:color w:val="000000" w:themeColor="text1"/>
          <w:sz w:val="24"/>
          <w:highlight w:val="none"/>
          <w14:textFill>
            <w14:solidFill>
              <w14:schemeClr w14:val="tx1"/>
            </w14:solidFill>
          </w14:textFill>
        </w:rPr>
        <w:t>、企业依法缴纳或免缴税收和社保保障资金的有效依据复印件（最近一个季度）</w:t>
      </w:r>
      <w:r>
        <w:rPr>
          <w:rFonts w:hint="eastAsia" w:ascii="宋体" w:hAnsi="宋体" w:cs="Times New Roman"/>
          <w:b/>
          <w:bCs/>
          <w:color w:val="000000" w:themeColor="text1"/>
          <w:sz w:val="24"/>
          <w:highlight w:val="none"/>
          <w:lang w:eastAsia="zh-CN"/>
          <w14:textFill>
            <w14:solidFill>
              <w14:schemeClr w14:val="tx1"/>
            </w14:solidFill>
          </w14:textFill>
        </w:rPr>
        <w:t>；</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5</w:t>
      </w:r>
      <w:r>
        <w:rPr>
          <w:rFonts w:hint="eastAsia" w:ascii="宋体" w:hAnsi="宋体" w:cs="Times New Roman"/>
          <w:b/>
          <w:bCs/>
          <w:color w:val="000000" w:themeColor="text1"/>
          <w:sz w:val="24"/>
          <w:highlight w:val="none"/>
          <w14:textFill>
            <w14:solidFill>
              <w14:schemeClr w14:val="tx1"/>
            </w14:solidFill>
          </w14:textFill>
        </w:rPr>
        <w:t>、技术商务偏离表（见附件3）；</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lang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6</w:t>
      </w:r>
      <w:r>
        <w:rPr>
          <w:rFonts w:hint="eastAsia" w:ascii="宋体" w:hAnsi="宋体" w:cs="Times New Roman"/>
          <w:b/>
          <w:bCs/>
          <w:color w:val="000000" w:themeColor="text1"/>
          <w:sz w:val="24"/>
          <w:highlight w:val="none"/>
          <w14:textFill>
            <w14:solidFill>
              <w14:schemeClr w14:val="tx1"/>
            </w14:solidFill>
          </w14:textFill>
        </w:rPr>
        <w:t>、项目实施方案</w:t>
      </w:r>
      <w:r>
        <w:rPr>
          <w:rFonts w:hint="eastAsia" w:ascii="宋体" w:hAnsi="宋体" w:cs="Times New Roman"/>
          <w:b/>
          <w:bCs/>
          <w:color w:val="000000" w:themeColor="text1"/>
          <w:sz w:val="24"/>
          <w:highlight w:val="none"/>
          <w:lang w:eastAsia="zh-CN"/>
          <w14:textFill>
            <w14:solidFill>
              <w14:schemeClr w14:val="tx1"/>
            </w14:solidFill>
          </w14:textFill>
        </w:rPr>
        <w:t>；</w:t>
      </w:r>
    </w:p>
    <w:p>
      <w:pPr>
        <w:tabs>
          <w:tab w:val="left" w:pos="720"/>
        </w:tabs>
        <w:autoSpaceDE w:val="0"/>
        <w:autoSpaceDN w:val="0"/>
        <w:adjustRightInd w:val="0"/>
        <w:spacing w:line="420" w:lineRule="exact"/>
        <w:ind w:right="17" w:firstLine="482" w:firstLineChars="200"/>
        <w:jc w:val="left"/>
        <w:rPr>
          <w:rFonts w:hint="eastAsia" w:ascii="宋体" w:hAnsi="宋体" w:cs="Times New Roman"/>
          <w:b/>
          <w:bCs/>
          <w:color w:val="000000" w:themeColor="text1"/>
          <w:sz w:val="24"/>
          <w:highlight w:val="none"/>
          <w:lang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7、</w:t>
      </w:r>
      <w:r>
        <w:rPr>
          <w:rFonts w:hint="eastAsia" w:ascii="宋体" w:hAnsi="宋体" w:cs="Times New Roman"/>
          <w:b/>
          <w:bCs/>
          <w:color w:val="000000" w:themeColor="text1"/>
          <w:sz w:val="24"/>
          <w:highlight w:val="none"/>
          <w14:textFill>
            <w14:solidFill>
              <w14:schemeClr w14:val="tx1"/>
            </w14:solidFill>
          </w14:textFill>
        </w:rPr>
        <w:t>拟派项目人员组成表（见附件4）</w:t>
      </w:r>
      <w:r>
        <w:rPr>
          <w:rFonts w:hint="eastAsia" w:ascii="宋体" w:hAnsi="宋体" w:cs="Times New Roman"/>
          <w:b/>
          <w:bCs/>
          <w:color w:val="000000" w:themeColor="text1"/>
          <w:sz w:val="24"/>
          <w:highlight w:val="none"/>
          <w:lang w:eastAsia="zh-CN"/>
          <w14:textFill>
            <w14:solidFill>
              <w14:schemeClr w14:val="tx1"/>
            </w14:solidFill>
          </w14:textFill>
        </w:rPr>
        <w:t>；</w:t>
      </w:r>
    </w:p>
    <w:p>
      <w:pPr>
        <w:tabs>
          <w:tab w:val="left" w:pos="720"/>
        </w:tabs>
        <w:autoSpaceDE w:val="0"/>
        <w:autoSpaceDN w:val="0"/>
        <w:adjustRightInd w:val="0"/>
        <w:spacing w:line="420" w:lineRule="exact"/>
        <w:ind w:right="17" w:firstLine="482" w:firstLineChars="200"/>
        <w:jc w:val="left"/>
        <w:rPr>
          <w:rFonts w:hint="eastAsia" w:ascii="宋体" w:hAnsi="宋体" w:eastAsia="宋体" w:cs="Times New Roman"/>
          <w:b/>
          <w:bCs/>
          <w:color w:val="000000" w:themeColor="text1"/>
          <w:sz w:val="24"/>
          <w:highlight w:val="none"/>
          <w:lang w:eastAsia="zh-CN"/>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8、</w:t>
      </w:r>
      <w:r>
        <w:rPr>
          <w:rFonts w:hint="eastAsia" w:ascii="宋体" w:hAnsi="宋体" w:cs="Times New Roman"/>
          <w:b/>
          <w:bCs/>
          <w:color w:val="000000" w:themeColor="text1"/>
          <w:sz w:val="24"/>
          <w:highlight w:val="none"/>
          <w14:textFill>
            <w14:solidFill>
              <w14:schemeClr w14:val="tx1"/>
            </w14:solidFill>
          </w14:textFill>
        </w:rPr>
        <w:t>服务承诺</w:t>
      </w:r>
      <w:r>
        <w:rPr>
          <w:rFonts w:hint="eastAsia" w:ascii="宋体" w:hAnsi="宋体" w:cs="Times New Roman"/>
          <w:b/>
          <w:bCs/>
          <w:color w:val="000000" w:themeColor="text1"/>
          <w:sz w:val="24"/>
          <w:highlight w:val="none"/>
          <w:lang w:eastAsia="zh-CN"/>
          <w14:textFill>
            <w14:solidFill>
              <w14:schemeClr w14:val="tx1"/>
            </w14:solidFill>
          </w14:textFill>
        </w:rPr>
        <w:t>；</w:t>
      </w:r>
    </w:p>
    <w:p>
      <w:pPr>
        <w:tabs>
          <w:tab w:val="left" w:pos="720"/>
        </w:tabs>
        <w:autoSpaceDE w:val="0"/>
        <w:autoSpaceDN w:val="0"/>
        <w:adjustRightInd w:val="0"/>
        <w:spacing w:line="420" w:lineRule="exact"/>
        <w:ind w:right="17" w:firstLine="482" w:firstLineChars="200"/>
        <w:jc w:val="left"/>
        <w:rPr>
          <w:rFonts w:ascii="宋体" w:hAnsi="宋体"/>
          <w:b/>
          <w:bCs/>
          <w:color w:val="000000" w:themeColor="text1"/>
          <w:sz w:val="24"/>
          <w:highlight w:val="none"/>
          <w14:textFill>
            <w14:solidFill>
              <w14:schemeClr w14:val="tx1"/>
            </w14:solidFill>
          </w14:textFill>
        </w:rPr>
      </w:pPr>
      <w:r>
        <w:rPr>
          <w:rFonts w:hint="eastAsia" w:ascii="宋体" w:hAnsi="宋体" w:cs="Times New Roman"/>
          <w:b/>
          <w:bCs/>
          <w:color w:val="000000" w:themeColor="text1"/>
          <w:sz w:val="24"/>
          <w:highlight w:val="none"/>
          <w:lang w:val="en-US" w:eastAsia="zh-CN"/>
          <w14:textFill>
            <w14:solidFill>
              <w14:schemeClr w14:val="tx1"/>
            </w14:solidFill>
          </w14:textFill>
        </w:rPr>
        <w:t>9</w:t>
      </w:r>
      <w:r>
        <w:rPr>
          <w:rFonts w:hint="eastAsia" w:ascii="宋体" w:hAnsi="宋体" w:cs="Times New Roman"/>
          <w:b/>
          <w:bCs/>
          <w:color w:val="000000" w:themeColor="text1"/>
          <w:sz w:val="24"/>
          <w:highlight w:val="none"/>
          <w14:textFill>
            <w14:solidFill>
              <w14:schemeClr w14:val="tx1"/>
            </w14:solidFill>
          </w14:textFill>
        </w:rPr>
        <w:t>、投标人需要说明的其他文件和说明。</w:t>
      </w:r>
    </w:p>
    <w:p>
      <w:pPr>
        <w:pStyle w:val="2"/>
        <w:rPr>
          <w:rFonts w:ascii="宋体" w:hAnsi="宋体" w:cs="Times New Roman"/>
          <w:color w:val="000000" w:themeColor="text1"/>
          <w:sz w:val="24"/>
          <w:highlight w:val="none"/>
          <w14:textFill>
            <w14:solidFill>
              <w14:schemeClr w14:val="tx1"/>
            </w14:solidFill>
          </w14:textFill>
        </w:rPr>
      </w:pPr>
    </w:p>
    <w:p>
      <w:pPr>
        <w:spacing w:line="500" w:lineRule="exact"/>
        <w:rPr>
          <w:rFonts w:ascii="宋体" w:hAnsi="宋体"/>
          <w:b/>
          <w:bCs/>
          <w:color w:val="000000" w:themeColor="text1"/>
          <w:szCs w:val="36"/>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pStyle w:val="2"/>
        <w:ind w:left="0" w:leftChars="0" w:firstLine="0"/>
        <w:rPr>
          <w:color w:val="000000" w:themeColor="text1"/>
          <w:highlight w:val="none"/>
          <w14:textFill>
            <w14:solidFill>
              <w14:schemeClr w14:val="tx1"/>
            </w14:solidFill>
          </w14:textFill>
        </w:rPr>
      </w:pPr>
    </w:p>
    <w:p>
      <w:pPr>
        <w:snapToGrid w:val="0"/>
        <w:spacing w:beforeLines="50" w:after="50" w:line="440" w:lineRule="exact"/>
        <w:jc w:val="left"/>
        <w:rPr>
          <w:rFonts w:hint="eastAsia" w:ascii="宋体" w:hAnsi="宋体"/>
          <w:b/>
          <w:color w:val="000000" w:themeColor="text1"/>
          <w:sz w:val="36"/>
          <w:szCs w:val="36"/>
          <w:highlight w:val="none"/>
          <w14:textFill>
            <w14:solidFill>
              <w14:schemeClr w14:val="tx1"/>
            </w14:solidFill>
          </w14:textFill>
        </w:rPr>
      </w:pPr>
    </w:p>
    <w:p>
      <w:pPr>
        <w:snapToGrid w:val="0"/>
        <w:spacing w:beforeLines="50" w:after="50" w:line="440" w:lineRule="exact"/>
        <w:jc w:val="left"/>
        <w:rPr>
          <w:rFonts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附件2：</w:t>
      </w:r>
    </w:p>
    <w:p>
      <w:pPr>
        <w:snapToGrid w:val="0"/>
        <w:spacing w:beforeLines="50" w:after="50" w:line="44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法定代表人授权委托书</w:t>
      </w:r>
    </w:p>
    <w:p>
      <w:pPr>
        <w:pStyle w:val="2"/>
        <w:rPr>
          <w:color w:val="000000" w:themeColor="text1"/>
          <w:highlight w:val="none"/>
          <w14:textFill>
            <w14:solidFill>
              <w14:schemeClr w14:val="tx1"/>
            </w14:solidFill>
          </w14:textFill>
        </w:rPr>
      </w:pPr>
    </w:p>
    <w:p>
      <w:pPr>
        <w:snapToGrid w:val="0"/>
        <w:spacing w:beforeLines="50" w:after="50" w:line="440" w:lineRule="exact"/>
        <w:rPr>
          <w:rFonts w:ascii="宋体" w:hAnsi="宋体"/>
          <w:b/>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（招标采购单位名称）</w:t>
      </w:r>
      <w:r>
        <w:rPr>
          <w:rFonts w:ascii="宋体" w:hAnsi="宋体"/>
          <w:b/>
          <w:bCs/>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w:t>
      </w:r>
    </w:p>
    <w:p>
      <w:pPr>
        <w:snapToGrid w:val="0"/>
        <w:spacing w:beforeLines="50" w:after="50" w:line="440" w:lineRule="exact"/>
        <w:ind w:firstLine="720" w:firstLineChars="30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（姓名）系</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（投标人名称）的法定代表人，现授权委托</w:t>
      </w: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（姓名）以我方的名义参加</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项目的投标活动，并代表我方全权办理针对上述项目的投标、开标、评标、签约等具体事务和签署相关文件。</w:t>
      </w:r>
    </w:p>
    <w:p>
      <w:pPr>
        <w:snapToGrid w:val="0"/>
        <w:spacing w:beforeLines="50" w:after="50" w:line="440" w:lineRule="exact"/>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我方对被授权人的签名事项负全部责任。</w:t>
      </w:r>
    </w:p>
    <w:p>
      <w:pPr>
        <w:snapToGrid w:val="0"/>
        <w:spacing w:beforeLines="50" w:after="50" w:line="440" w:lineRule="exact"/>
        <w:ind w:firstLine="48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在撤销授权的书面通知以前，本授权书一直有效。</w:t>
      </w:r>
      <w:r>
        <w:rPr>
          <w:rFonts w:hint="eastAsia" w:ascii="宋体" w:hAnsi="宋体"/>
          <w:color w:val="000000" w:themeColor="text1"/>
          <w:sz w:val="24"/>
          <w:highlight w:val="none"/>
          <w14:textFill>
            <w14:solidFill>
              <w14:schemeClr w14:val="tx1"/>
            </w14:solidFill>
          </w14:textFill>
        </w:rPr>
        <w:t>被授权人在授权书有效期内签署的所有文件不因授权的撤销而失效。</w:t>
      </w:r>
    </w:p>
    <w:p>
      <w:pPr>
        <w:snapToGrid w:val="0"/>
        <w:spacing w:beforeLines="50" w:after="50" w:line="440" w:lineRule="exact"/>
        <w:ind w:firstLine="48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被授权人无转委托权，特此委托。</w:t>
      </w:r>
    </w:p>
    <w:p>
      <w:pPr>
        <w:snapToGrid w:val="0"/>
        <w:spacing w:beforeLines="50" w:after="50" w:line="440" w:lineRule="exact"/>
        <w:rPr>
          <w:rFonts w:ascii="宋体" w:hAnsi="宋体"/>
          <w:b/>
          <w:color w:val="000000" w:themeColor="text1"/>
          <w:sz w:val="24"/>
          <w:szCs w:val="20"/>
          <w:highlight w:val="none"/>
          <w:u w:val="single"/>
          <w14:textFill>
            <w14:solidFill>
              <w14:schemeClr w14:val="tx1"/>
            </w14:solidFill>
          </w14:textFill>
        </w:rPr>
      </w:pPr>
      <w:r>
        <w:rPr>
          <w:rFonts w:hint="eastAsia" w:ascii="宋体" w:hAnsi="宋体"/>
          <w:b/>
          <w:color w:val="000000" w:themeColor="text1"/>
          <w:sz w:val="24"/>
          <w:szCs w:val="20"/>
          <w:highlight w:val="none"/>
          <w:u w:val="single"/>
          <w14:textFill>
            <w14:solidFill>
              <w14:schemeClr w14:val="tx1"/>
            </w14:solidFill>
          </w14:textFill>
        </w:rPr>
        <w:t>附：法定代表人、被授权人身份证复印件。</w:t>
      </w:r>
    </w:p>
    <w:p>
      <w:pPr>
        <w:pStyle w:val="2"/>
        <w:rPr>
          <w:color w:val="000000" w:themeColor="text1"/>
          <w:highlight w:val="none"/>
          <w14:textFill>
            <w14:solidFill>
              <w14:schemeClr w14:val="tx1"/>
            </w14:solidFill>
          </w14:textFill>
        </w:rPr>
      </w:pPr>
    </w:p>
    <w:p>
      <w:pPr>
        <w:snapToGrid w:val="0"/>
        <w:spacing w:beforeLines="50" w:after="50" w:line="440" w:lineRule="exact"/>
        <w:rPr>
          <w:rFonts w:ascii="宋体" w:hAnsi="宋体"/>
          <w:color w:val="000000" w:themeColor="text1"/>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被授权人签字或盖章：</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ascii="宋体" w:hAnsi="宋体"/>
          <w:b/>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法定代表人签字或盖章：</w:t>
      </w:r>
      <w:r>
        <w:rPr>
          <w:rFonts w:ascii="宋体" w:hAnsi="宋体"/>
          <w:color w:val="000000" w:themeColor="text1"/>
          <w:sz w:val="24"/>
          <w:highlight w:val="none"/>
          <w:u w:val="single"/>
          <w14:textFill>
            <w14:solidFill>
              <w14:schemeClr w14:val="tx1"/>
            </w14:solidFill>
          </w14:textFill>
        </w:rPr>
        <w:t xml:space="preserve">          </w:t>
      </w:r>
    </w:p>
    <w:p>
      <w:pPr>
        <w:snapToGrid w:val="0"/>
        <w:spacing w:beforeLines="50" w:after="50" w:line="440" w:lineRule="exact"/>
        <w:ind w:firstLine="960" w:firstLineChars="400"/>
        <w:rPr>
          <w:rFonts w:ascii="宋体" w:hAnsi="宋体"/>
          <w:color w:val="000000" w:themeColor="text1"/>
          <w:sz w:val="24"/>
          <w:highlight w:val="none"/>
          <w:u w:val="single"/>
          <w14:textFill>
            <w14:solidFill>
              <w14:schemeClr w14:val="tx1"/>
            </w14:solidFill>
          </w14:textFill>
        </w:rPr>
      </w:pPr>
    </w:p>
    <w:p>
      <w:pPr>
        <w:snapToGrid w:val="0"/>
        <w:spacing w:beforeLines="50" w:after="50" w:line="440" w:lineRule="exact"/>
        <w:rPr>
          <w:rFonts w:ascii="宋体" w:hAnsi="宋体"/>
          <w:color w:val="000000" w:themeColor="text1"/>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职务：</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职务：</w:t>
      </w:r>
      <w:r>
        <w:rPr>
          <w:rFonts w:ascii="宋体" w:hAnsi="宋体"/>
          <w:color w:val="000000" w:themeColor="text1"/>
          <w:sz w:val="24"/>
          <w:highlight w:val="none"/>
          <w:u w:val="single"/>
          <w14:textFill>
            <w14:solidFill>
              <w14:schemeClr w14:val="tx1"/>
            </w14:solidFill>
          </w14:textFill>
        </w:rPr>
        <w:t xml:space="preserve">           </w:t>
      </w:r>
    </w:p>
    <w:p>
      <w:pPr>
        <w:snapToGrid w:val="0"/>
        <w:spacing w:beforeLines="50" w:after="50" w:line="440" w:lineRule="exact"/>
        <w:rPr>
          <w:rFonts w:ascii="宋体" w:hAnsi="宋体"/>
          <w:color w:val="000000" w:themeColor="text1"/>
          <w:sz w:val="24"/>
          <w:highlight w:val="none"/>
          <w14:textFill>
            <w14:solidFill>
              <w14:schemeClr w14:val="tx1"/>
            </w14:solidFill>
          </w14:textFill>
        </w:rPr>
      </w:pPr>
    </w:p>
    <w:p>
      <w:pPr>
        <w:snapToGrid w:val="0"/>
        <w:spacing w:beforeLines="50" w:after="50" w:line="440" w:lineRule="exac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被授权人身份证号码：</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p>
    <w:p>
      <w:pPr>
        <w:snapToGrid w:val="0"/>
        <w:spacing w:beforeLines="50" w:after="50" w:line="440" w:lineRule="exact"/>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p>
    <w:p>
      <w:pPr>
        <w:snapToGrid w:val="0"/>
        <w:spacing w:beforeLines="50" w:after="50" w:line="440" w:lineRule="exact"/>
        <w:ind w:firstLine="5160" w:firstLineChars="2150"/>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投标人公章：</w:t>
      </w:r>
    </w:p>
    <w:p>
      <w:pPr>
        <w:snapToGrid w:val="0"/>
        <w:spacing w:beforeLines="50" w:after="50" w:line="440" w:lineRule="exact"/>
        <w:jc w:val="cente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p>
    <w:p>
      <w:pPr>
        <w:snapToGrid w:val="0"/>
        <w:spacing w:beforeLines="50" w:after="50" w:line="440" w:lineRule="exact"/>
        <w:jc w:val="center"/>
        <w:rPr>
          <w:rFonts w:hint="eastAsia" w:ascii="宋体" w:hAnsi="宋体"/>
          <w:color w:val="000000" w:themeColor="text1"/>
          <w:sz w:val="24"/>
          <w:highlight w:val="none"/>
          <w14:textFill>
            <w14:solidFill>
              <w14:schemeClr w14:val="tx1"/>
            </w14:solidFill>
          </w14:textFill>
        </w:rPr>
      </w:pPr>
    </w:p>
    <w:p>
      <w:pPr>
        <w:snapToGrid w:val="0"/>
        <w:spacing w:beforeLines="50" w:after="50" w:line="4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pPr>
        <w:snapToGrid w:val="0"/>
        <w:spacing w:line="440" w:lineRule="exact"/>
        <w:rPr>
          <w:rFonts w:ascii="宋体" w:hAnsi="宋体"/>
          <w:b/>
          <w:color w:val="000000" w:themeColor="text1"/>
          <w:sz w:val="36"/>
          <w:szCs w:val="36"/>
          <w:highlight w:val="none"/>
          <w14:textFill>
            <w14:solidFill>
              <w14:schemeClr w14:val="tx1"/>
            </w14:solidFill>
          </w14:textFill>
        </w:rPr>
      </w:pPr>
    </w:p>
    <w:p>
      <w:pPr>
        <w:snapToGrid w:val="0"/>
        <w:spacing w:line="440" w:lineRule="exact"/>
        <w:rPr>
          <w:rFonts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附件3：</w:t>
      </w:r>
    </w:p>
    <w:p>
      <w:pPr>
        <w:jc w:val="center"/>
        <w:rPr>
          <w:rFonts w:ascii="宋体" w:hAnsi="宋体"/>
          <w:color w:val="000000" w:themeColor="text1"/>
          <w:sz w:val="24"/>
          <w:highlight w:val="none"/>
          <w14:textFill>
            <w14:solidFill>
              <w14:schemeClr w14:val="tx1"/>
            </w14:solidFill>
          </w14:textFill>
        </w:rPr>
      </w:pPr>
    </w:p>
    <w:p>
      <w:pPr>
        <w:jc w:val="center"/>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技术商务偏离表</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60"/>
        <w:gridCol w:w="636"/>
        <w:gridCol w:w="2244"/>
        <w:gridCol w:w="3060"/>
        <w:gridCol w:w="1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2796" w:type="dxa"/>
            <w:gridSpan w:val="2"/>
          </w:tcPr>
          <w:p>
            <w:pPr>
              <w:rPr>
                <w:rFonts w:ascii="宋体" w:hAnsi="宋体"/>
                <w:smallCaps/>
                <w:color w:val="000000" w:themeColor="text1"/>
                <w:sz w:val="24"/>
                <w:highlight w:val="none"/>
                <w14:textFill>
                  <w14:solidFill>
                    <w14:schemeClr w14:val="tx1"/>
                  </w14:solidFill>
                </w14:textFill>
              </w:rPr>
            </w:pPr>
            <w:r>
              <w:rPr>
                <w:rFonts w:hint="eastAsia" w:ascii="宋体" w:hAnsi="宋体"/>
                <w:smallCaps/>
                <w:color w:val="000000" w:themeColor="text1"/>
                <w:sz w:val="24"/>
                <w:highlight w:val="none"/>
                <w14:textFill>
                  <w14:solidFill>
                    <w14:schemeClr w14:val="tx1"/>
                  </w14:solidFill>
                </w14:textFill>
              </w:rPr>
              <w:t>询价文件编号</w:t>
            </w:r>
          </w:p>
        </w:tc>
        <w:tc>
          <w:tcPr>
            <w:tcW w:w="6564" w:type="dxa"/>
            <w:gridSpan w:val="3"/>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2796" w:type="dxa"/>
            <w:gridSpan w:val="2"/>
          </w:tcPr>
          <w:p>
            <w:pPr>
              <w:rPr>
                <w:rFonts w:ascii="宋体" w:hAnsi="宋体"/>
                <w:smallCaps/>
                <w:color w:val="000000" w:themeColor="text1"/>
                <w:sz w:val="24"/>
                <w:highlight w:val="none"/>
                <w14:textFill>
                  <w14:solidFill>
                    <w14:schemeClr w14:val="tx1"/>
                  </w14:solidFill>
                </w14:textFill>
              </w:rPr>
            </w:pPr>
            <w:r>
              <w:rPr>
                <w:rFonts w:hint="eastAsia" w:ascii="宋体" w:hAnsi="宋体"/>
                <w:smallCaps/>
                <w:color w:val="000000" w:themeColor="text1"/>
                <w:sz w:val="24"/>
                <w:highlight w:val="none"/>
                <w14:textFill>
                  <w14:solidFill>
                    <w14:schemeClr w14:val="tx1"/>
                  </w14:solidFill>
                </w14:textFill>
              </w:rPr>
              <w:t>采购项目名称</w:t>
            </w:r>
          </w:p>
        </w:tc>
        <w:tc>
          <w:tcPr>
            <w:tcW w:w="6564" w:type="dxa"/>
            <w:gridSpan w:val="3"/>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9360" w:type="dxa"/>
            <w:gridSpan w:val="5"/>
          </w:tcPr>
          <w:p>
            <w:pPr>
              <w:ind w:firstLine="3000" w:firstLineChars="1250"/>
              <w:rPr>
                <w:rFonts w:ascii="宋体" w:hAnsi="宋体"/>
                <w:smallCaps/>
                <w:color w:val="000000" w:themeColor="text1"/>
                <w:sz w:val="24"/>
                <w:highlight w:val="none"/>
                <w14:textFill>
                  <w14:solidFill>
                    <w14:schemeClr w14:val="tx1"/>
                  </w14:solidFill>
                </w14:textFill>
              </w:rPr>
            </w:pPr>
            <w:r>
              <w:rPr>
                <w:rFonts w:hint="eastAsia" w:ascii="宋体" w:hAnsi="宋体"/>
                <w:smallCaps/>
                <w:color w:val="000000" w:themeColor="text1"/>
                <w:sz w:val="24"/>
                <w:highlight w:val="none"/>
                <w14:textFill>
                  <w14:solidFill>
                    <w14:schemeClr w14:val="tx1"/>
                  </w14:solidFill>
                </w14:textFill>
              </w:rPr>
              <w:t>技术商务偏离一览表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r>
              <w:rPr>
                <w:rFonts w:hint="eastAsia" w:ascii="宋体" w:hAnsi="宋体"/>
                <w:smallCaps/>
                <w:color w:val="000000" w:themeColor="text1"/>
                <w:sz w:val="24"/>
                <w:highlight w:val="none"/>
                <w14:textFill>
                  <w14:solidFill>
                    <w14:schemeClr w14:val="tx1"/>
                  </w14:solidFill>
                </w14:textFill>
              </w:rPr>
              <w:t>项目名称</w:t>
            </w: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r>
              <w:rPr>
                <w:rFonts w:hint="eastAsia" w:ascii="宋体" w:hAnsi="宋体"/>
                <w:smallCaps/>
                <w:color w:val="000000" w:themeColor="text1"/>
                <w:sz w:val="24"/>
                <w:highlight w:val="none"/>
                <w14:textFill>
                  <w14:solidFill>
                    <w14:schemeClr w14:val="tx1"/>
                  </w14:solidFill>
                </w14:textFill>
              </w:rPr>
              <w:t>询价文件要求</w:t>
            </w: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r>
              <w:rPr>
                <w:rFonts w:hint="eastAsia" w:ascii="宋体" w:hAnsi="宋体"/>
                <w:smallCaps/>
                <w:color w:val="000000" w:themeColor="text1"/>
                <w:sz w:val="24"/>
                <w:highlight w:val="none"/>
                <w14:textFill>
                  <w14:solidFill>
                    <w14:schemeClr w14:val="tx1"/>
                  </w14:solidFill>
                </w14:textFill>
              </w:rPr>
              <w:t>询价响应实际</w:t>
            </w: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r>
              <w:rPr>
                <w:rFonts w:hint="eastAsia" w:ascii="宋体" w:hAnsi="宋体"/>
                <w:smallCaps/>
                <w:color w:val="000000" w:themeColor="text1"/>
                <w:sz w:val="24"/>
                <w:highlight w:val="none"/>
                <w14:textFill>
                  <w14:solidFill>
                    <w14:schemeClr w14:val="tx1"/>
                  </w14:solidFill>
                </w14:textFill>
              </w:rPr>
              <w:t>偏离情况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 w:hRule="atLeast"/>
          <w:jc w:val="center"/>
        </w:trPr>
        <w:tc>
          <w:tcPr>
            <w:tcW w:w="2160" w:type="dxa"/>
          </w:tcPr>
          <w:p>
            <w:pPr>
              <w:rPr>
                <w:rFonts w:ascii="宋体" w:hAnsi="宋体"/>
                <w:smallCaps/>
                <w:color w:val="000000" w:themeColor="text1"/>
                <w:sz w:val="24"/>
                <w:highlight w:val="none"/>
                <w14:textFill>
                  <w14:solidFill>
                    <w14:schemeClr w14:val="tx1"/>
                  </w14:solidFill>
                </w14:textFill>
              </w:rPr>
            </w:pPr>
          </w:p>
        </w:tc>
        <w:tc>
          <w:tcPr>
            <w:tcW w:w="2880" w:type="dxa"/>
            <w:gridSpan w:val="2"/>
          </w:tcPr>
          <w:p>
            <w:pPr>
              <w:jc w:val="center"/>
              <w:rPr>
                <w:rFonts w:ascii="宋体" w:hAnsi="宋体"/>
                <w:smallCaps/>
                <w:color w:val="000000" w:themeColor="text1"/>
                <w:sz w:val="24"/>
                <w:highlight w:val="none"/>
                <w14:textFill>
                  <w14:solidFill>
                    <w14:schemeClr w14:val="tx1"/>
                  </w14:solidFill>
                </w14:textFill>
              </w:rPr>
            </w:pPr>
          </w:p>
        </w:tc>
        <w:tc>
          <w:tcPr>
            <w:tcW w:w="3060" w:type="dxa"/>
            <w:tcBorders>
              <w:righ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c>
          <w:tcPr>
            <w:tcW w:w="1260" w:type="dxa"/>
            <w:tcBorders>
              <w:left w:val="single" w:color="auto" w:sz="4" w:space="0"/>
            </w:tcBorders>
          </w:tcPr>
          <w:p>
            <w:pPr>
              <w:jc w:val="center"/>
              <w:rPr>
                <w:rFonts w:ascii="宋体" w:hAnsi="宋体"/>
                <w:smallCaps/>
                <w:color w:val="000000" w:themeColor="text1"/>
                <w:sz w:val="24"/>
                <w:highlight w:val="none"/>
                <w14:textFill>
                  <w14:solidFill>
                    <w14:schemeClr w14:val="tx1"/>
                  </w14:solidFill>
                </w14:textFill>
              </w:rPr>
            </w:pPr>
          </w:p>
        </w:tc>
      </w:tr>
    </w:tbl>
    <w:p>
      <w:pPr>
        <w:rPr>
          <w:rFonts w:ascii="宋体" w:hAnsi="宋体"/>
          <w:color w:val="000000" w:themeColor="text1"/>
          <w:sz w:val="24"/>
          <w:highlight w:val="none"/>
          <w14:textFill>
            <w14:solidFill>
              <w14:schemeClr w14:val="tx1"/>
            </w14:solidFill>
          </w14:textFill>
        </w:rPr>
      </w:pPr>
    </w:p>
    <w:p>
      <w:pPr>
        <w:ind w:firstLine="723" w:firstLineChars="300"/>
        <w:jc w:val="left"/>
        <w:rPr>
          <w:rFonts w:ascii="宋体" w:hAnsi="宋体"/>
          <w:b/>
          <w:bCs/>
          <w:smallCaps/>
          <w:color w:val="000000" w:themeColor="text1"/>
          <w:sz w:val="24"/>
          <w:highlight w:val="none"/>
          <w14:textFill>
            <w14:solidFill>
              <w14:schemeClr w14:val="tx1"/>
            </w14:solidFill>
          </w14:textFill>
        </w:rPr>
      </w:pPr>
      <w:r>
        <w:rPr>
          <w:rFonts w:hint="eastAsia" w:ascii="宋体" w:hAnsi="宋体"/>
          <w:b/>
          <w:bCs/>
          <w:smallCaps/>
          <w:color w:val="000000" w:themeColor="text1"/>
          <w:sz w:val="24"/>
          <w:highlight w:val="none"/>
          <w14:textFill>
            <w14:solidFill>
              <w14:schemeClr w14:val="tx1"/>
            </w14:solidFill>
          </w14:textFill>
        </w:rPr>
        <w:t>注：如不填写，招标人将视为 “无偏离”。</w:t>
      </w:r>
    </w:p>
    <w:p>
      <w:pPr>
        <w:ind w:firstLine="723" w:firstLineChars="300"/>
        <w:jc w:val="left"/>
        <w:rPr>
          <w:rFonts w:ascii="宋体" w:hAnsi="宋体"/>
          <w:b/>
          <w:bCs/>
          <w:smallCaps/>
          <w:color w:val="000000" w:themeColor="text1"/>
          <w:sz w:val="24"/>
          <w:highlight w:val="none"/>
          <w14:textFill>
            <w14:solidFill>
              <w14:schemeClr w14:val="tx1"/>
            </w14:solidFill>
          </w14:textFill>
        </w:rPr>
      </w:pPr>
    </w:p>
    <w:p>
      <w:pPr>
        <w:ind w:firstLine="720" w:firstLineChars="300"/>
        <w:jc w:val="left"/>
        <w:rPr>
          <w:rFonts w:ascii="宋体" w:hAnsi="宋体"/>
          <w:smallCaps/>
          <w:color w:val="000000" w:themeColor="text1"/>
          <w:sz w:val="24"/>
          <w:highlight w:val="none"/>
          <w14:textFill>
            <w14:solidFill>
              <w14:schemeClr w14:val="tx1"/>
            </w14:solidFill>
          </w14:textFill>
        </w:rPr>
      </w:pPr>
      <w:r>
        <w:rPr>
          <w:rFonts w:hint="eastAsia" w:ascii="宋体" w:hAnsi="宋体"/>
          <w:smallCaps/>
          <w:color w:val="000000" w:themeColor="text1"/>
          <w:sz w:val="24"/>
          <w:highlight w:val="none"/>
          <w14:textFill>
            <w14:solidFill>
              <w14:schemeClr w14:val="tx1"/>
            </w14:solidFill>
          </w14:textFill>
        </w:rPr>
        <w:t>供应商全称（加盖公章）：</w:t>
      </w:r>
    </w:p>
    <w:p>
      <w:pPr>
        <w:ind w:firstLine="720" w:firstLineChars="300"/>
        <w:jc w:val="left"/>
        <w:rPr>
          <w:rFonts w:ascii="宋体" w:hAnsi="宋体"/>
          <w:smallCaps/>
          <w:color w:val="000000" w:themeColor="text1"/>
          <w:sz w:val="24"/>
          <w:highlight w:val="none"/>
          <w14:textFill>
            <w14:solidFill>
              <w14:schemeClr w14:val="tx1"/>
            </w14:solidFill>
          </w14:textFill>
        </w:rPr>
      </w:pPr>
    </w:p>
    <w:p>
      <w:pPr>
        <w:ind w:firstLine="720" w:firstLineChars="300"/>
        <w:jc w:val="left"/>
        <w:rPr>
          <w:rFonts w:ascii="宋体" w:hAnsi="宋体"/>
          <w:smallCaps/>
          <w:color w:val="000000" w:themeColor="text1"/>
          <w:sz w:val="24"/>
          <w:highlight w:val="none"/>
          <w14:textFill>
            <w14:solidFill>
              <w14:schemeClr w14:val="tx1"/>
            </w14:solidFill>
          </w14:textFill>
        </w:rPr>
      </w:pPr>
      <w:r>
        <w:rPr>
          <w:rFonts w:hint="eastAsia" w:ascii="宋体" w:hAnsi="宋体"/>
          <w:smallCaps/>
          <w:color w:val="000000" w:themeColor="text1"/>
          <w:sz w:val="24"/>
          <w:highlight w:val="none"/>
          <w14:textFill>
            <w14:solidFill>
              <w14:schemeClr w14:val="tx1"/>
            </w14:solidFill>
          </w14:textFill>
        </w:rPr>
        <w:t>法定代表人或其授权代表（签字或盖章）：</w:t>
      </w:r>
    </w:p>
    <w:p>
      <w:pPr>
        <w:ind w:firstLine="720" w:firstLineChars="300"/>
        <w:jc w:val="left"/>
        <w:rPr>
          <w:rFonts w:ascii="宋体" w:hAnsi="宋体"/>
          <w:smallCaps/>
          <w:color w:val="000000" w:themeColor="text1"/>
          <w:sz w:val="24"/>
          <w:highlight w:val="none"/>
          <w14:textFill>
            <w14:solidFill>
              <w14:schemeClr w14:val="tx1"/>
            </w14:solidFill>
          </w14:textFill>
        </w:rPr>
      </w:pPr>
    </w:p>
    <w:p>
      <w:pPr>
        <w:ind w:firstLine="720" w:firstLineChars="300"/>
        <w:jc w:val="left"/>
        <w:rPr>
          <w:rFonts w:ascii="宋体" w:hAnsi="宋体"/>
          <w:smallCaps/>
          <w:color w:val="000000" w:themeColor="text1"/>
          <w:sz w:val="24"/>
          <w:highlight w:val="none"/>
          <w14:textFill>
            <w14:solidFill>
              <w14:schemeClr w14:val="tx1"/>
            </w14:solidFill>
          </w14:textFill>
        </w:rPr>
      </w:pPr>
    </w:p>
    <w:p>
      <w:pPr>
        <w:ind w:firstLine="720" w:firstLineChars="300"/>
        <w:jc w:val="left"/>
        <w:rPr>
          <w:rFonts w:ascii="宋体" w:hAnsi="宋体"/>
          <w:smallCaps/>
          <w:color w:val="000000" w:themeColor="text1"/>
          <w:sz w:val="24"/>
          <w:highlight w:val="none"/>
          <w14:textFill>
            <w14:solidFill>
              <w14:schemeClr w14:val="tx1"/>
            </w14:solidFill>
          </w14:textFill>
        </w:rPr>
      </w:pPr>
    </w:p>
    <w:p>
      <w:pPr>
        <w:ind w:firstLine="4320" w:firstLineChars="1800"/>
        <w:jc w:val="left"/>
        <w:rPr>
          <w:rFonts w:ascii="宋体" w:hAnsi="宋体"/>
          <w:smallCaps/>
          <w:color w:val="000000" w:themeColor="text1"/>
          <w:sz w:val="24"/>
          <w:highlight w:val="none"/>
          <w14:textFill>
            <w14:solidFill>
              <w14:schemeClr w14:val="tx1"/>
            </w14:solidFill>
          </w14:textFill>
        </w:rPr>
      </w:pPr>
      <w:r>
        <w:rPr>
          <w:rFonts w:hint="eastAsia" w:ascii="宋体" w:hAnsi="宋体"/>
          <w:smallCaps/>
          <w:color w:val="000000" w:themeColor="text1"/>
          <w:sz w:val="24"/>
          <w:highlight w:val="none"/>
          <w14:textFill>
            <w14:solidFill>
              <w14:schemeClr w14:val="tx1"/>
            </w14:solidFill>
          </w14:textFill>
        </w:rPr>
        <w:t>日期：          年</w:t>
      </w:r>
      <w:r>
        <w:rPr>
          <w:rFonts w:hint="eastAsia" w:ascii="宋体" w:hAnsi="宋体"/>
          <w:smallCaps/>
          <w:color w:val="000000" w:themeColor="text1"/>
          <w:sz w:val="24"/>
          <w:highlight w:val="none"/>
          <w:u w:val="single"/>
          <w14:textFill>
            <w14:solidFill>
              <w14:schemeClr w14:val="tx1"/>
            </w14:solidFill>
          </w14:textFill>
        </w:rPr>
        <w:t xml:space="preserve">      </w:t>
      </w:r>
      <w:r>
        <w:rPr>
          <w:rFonts w:hint="eastAsia" w:ascii="宋体" w:hAnsi="宋体"/>
          <w:smallCaps/>
          <w:color w:val="000000" w:themeColor="text1"/>
          <w:sz w:val="24"/>
          <w:highlight w:val="none"/>
          <w14:textFill>
            <w14:solidFill>
              <w14:schemeClr w14:val="tx1"/>
            </w14:solidFill>
          </w14:textFill>
        </w:rPr>
        <w:t>月</w:t>
      </w:r>
      <w:r>
        <w:rPr>
          <w:rFonts w:hint="eastAsia" w:ascii="宋体" w:hAnsi="宋体"/>
          <w:smallCaps/>
          <w:color w:val="000000" w:themeColor="text1"/>
          <w:sz w:val="24"/>
          <w:highlight w:val="none"/>
          <w:u w:val="single"/>
          <w14:textFill>
            <w14:solidFill>
              <w14:schemeClr w14:val="tx1"/>
            </w14:solidFill>
          </w14:textFill>
        </w:rPr>
        <w:t xml:space="preserve">      </w:t>
      </w:r>
      <w:r>
        <w:rPr>
          <w:rFonts w:hint="eastAsia" w:ascii="宋体" w:hAnsi="宋体"/>
          <w:smallCaps/>
          <w:color w:val="000000" w:themeColor="text1"/>
          <w:sz w:val="24"/>
          <w:highlight w:val="none"/>
          <w14:textFill>
            <w14:solidFill>
              <w14:schemeClr w14:val="tx1"/>
            </w14:solidFill>
          </w14:textFill>
        </w:rPr>
        <w:t>日</w:t>
      </w:r>
    </w:p>
    <w:p>
      <w:pPr>
        <w:ind w:firstLine="4320" w:firstLineChars="1800"/>
        <w:jc w:val="left"/>
        <w:rPr>
          <w:rFonts w:ascii="宋体" w:hAnsi="宋体"/>
          <w:smallCaps/>
          <w:color w:val="000000" w:themeColor="text1"/>
          <w:sz w:val="24"/>
          <w:highlight w:val="none"/>
          <w14:textFill>
            <w14:solidFill>
              <w14:schemeClr w14:val="tx1"/>
            </w14:solidFill>
          </w14:textFill>
        </w:rPr>
      </w:pPr>
    </w:p>
    <w:p>
      <w:pPr>
        <w:ind w:firstLine="4320" w:firstLineChars="1800"/>
        <w:jc w:val="left"/>
        <w:rPr>
          <w:rFonts w:ascii="宋体" w:hAnsi="宋体"/>
          <w:smallCaps/>
          <w:color w:val="000000" w:themeColor="text1"/>
          <w:sz w:val="24"/>
          <w:highlight w:val="none"/>
          <w14:textFill>
            <w14:solidFill>
              <w14:schemeClr w14:val="tx1"/>
            </w14:solidFill>
          </w14:textFill>
        </w:rPr>
        <w:sectPr>
          <w:pgSz w:w="11906" w:h="16838"/>
          <w:pgMar w:top="1440" w:right="1417" w:bottom="1440" w:left="1417" w:header="851" w:footer="992" w:gutter="0"/>
          <w:cols w:space="720" w:num="1"/>
          <w:docGrid w:type="lines" w:linePitch="312" w:charSpace="0"/>
        </w:sectPr>
      </w:pPr>
    </w:p>
    <w:p>
      <w:pPr>
        <w:spacing w:line="360" w:lineRule="auto"/>
        <w:rPr>
          <w:rFonts w:ascii="宋体" w:hAnsi="宋体"/>
          <w:b/>
          <w:bCs/>
          <w:color w:val="000000" w:themeColor="text1"/>
          <w:sz w:val="36"/>
          <w:szCs w:val="36"/>
          <w:highlight w:val="none"/>
          <w14:textFill>
            <w14:solidFill>
              <w14:schemeClr w14:val="tx1"/>
            </w14:solidFill>
          </w14:textFill>
        </w:rPr>
      </w:pPr>
      <w:r>
        <w:rPr>
          <w:rFonts w:hint="eastAsia" w:ascii="宋体" w:hAnsi="宋体"/>
          <w:b/>
          <w:bCs/>
          <w:color w:val="000000" w:themeColor="text1"/>
          <w:sz w:val="36"/>
          <w:szCs w:val="36"/>
          <w:highlight w:val="none"/>
          <w14:textFill>
            <w14:solidFill>
              <w14:schemeClr w14:val="tx1"/>
            </w14:solidFill>
          </w14:textFill>
        </w:rPr>
        <w:t>附件4：</w:t>
      </w:r>
    </w:p>
    <w:p>
      <w:pPr>
        <w:pStyle w:val="6"/>
        <w:tabs>
          <w:tab w:val="center" w:pos="4252"/>
          <w:tab w:val="left" w:pos="6945"/>
        </w:tabs>
        <w:jc w:val="center"/>
        <w:rPr>
          <w:rFonts w:ascii="黑体" w:hAnsi="宋体"/>
          <w:color w:val="000000" w:themeColor="text1"/>
          <w:sz w:val="28"/>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t>拟派项目人员组成表</w:t>
      </w:r>
    </w:p>
    <w:tbl>
      <w:tblPr>
        <w:tblStyle w:val="2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18"/>
        <w:gridCol w:w="940"/>
        <w:gridCol w:w="1814"/>
        <w:gridCol w:w="1855"/>
        <w:gridCol w:w="2018"/>
        <w:gridCol w:w="17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center"/>
          </w:tcPr>
          <w:p>
            <w:pPr>
              <w:snapToGrid w:val="0"/>
              <w:spacing w:line="360" w:lineRule="exact"/>
              <w:jc w:val="center"/>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姓名</w:t>
            </w:r>
          </w:p>
        </w:tc>
        <w:tc>
          <w:tcPr>
            <w:tcW w:w="94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职务</w:t>
            </w:r>
          </w:p>
        </w:tc>
        <w:tc>
          <w:tcPr>
            <w:tcW w:w="181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专业技术资格</w:t>
            </w: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证书编号</w:t>
            </w:r>
          </w:p>
        </w:tc>
        <w:tc>
          <w:tcPr>
            <w:tcW w:w="201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身份证号码</w:t>
            </w:r>
          </w:p>
        </w:tc>
        <w:tc>
          <w:tcPr>
            <w:tcW w:w="1745" w:type="dxa"/>
            <w:tcBorders>
              <w:top w:val="single" w:color="auto" w:sz="4" w:space="0"/>
              <w:left w:val="single" w:color="auto" w:sz="4" w:space="0"/>
              <w:bottom w:val="single" w:color="auto" w:sz="4" w:space="0"/>
            </w:tcBorders>
            <w:noWrap w:val="0"/>
            <w:vAlign w:val="center"/>
          </w:tcPr>
          <w:p>
            <w:pPr>
              <w:snapToGrid w:val="0"/>
              <w:spacing w:line="360" w:lineRule="exact"/>
              <w:jc w:val="center"/>
              <w:rPr>
                <w:rFonts w:asci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年龄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pStyle w:val="12"/>
              <w:snapToGrid w:val="0"/>
              <w:spacing w:line="360" w:lineRule="exact"/>
              <w:ind w:left="5250"/>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pStyle w:val="12"/>
              <w:snapToGrid w:val="0"/>
              <w:spacing w:line="360" w:lineRule="exact"/>
              <w:ind w:left="5250"/>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18" w:type="dxa"/>
            <w:tcBorders>
              <w:top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9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14"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855"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2018"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c>
          <w:tcPr>
            <w:tcW w:w="1745" w:type="dxa"/>
            <w:tcBorders>
              <w:top w:val="single" w:color="auto" w:sz="4" w:space="0"/>
              <w:left w:val="single" w:color="auto" w:sz="4" w:space="0"/>
              <w:bottom w:val="single" w:color="auto" w:sz="4" w:space="0"/>
            </w:tcBorders>
            <w:noWrap w:val="0"/>
            <w:vAlign w:val="top"/>
          </w:tcPr>
          <w:p>
            <w:pPr>
              <w:snapToGrid w:val="0"/>
              <w:spacing w:line="360" w:lineRule="exact"/>
              <w:rPr>
                <w:rFonts w:ascii="宋体"/>
                <w:color w:val="000000" w:themeColor="text1"/>
                <w:sz w:val="24"/>
                <w:highlight w:val="none"/>
                <w14:textFill>
                  <w14:solidFill>
                    <w14:schemeClr w14:val="tx1"/>
                  </w14:solidFill>
                </w14:textFill>
              </w:rPr>
            </w:pPr>
          </w:p>
        </w:tc>
      </w:tr>
    </w:tbl>
    <w:p>
      <w:pPr>
        <w:spacing w:line="400" w:lineRule="exact"/>
        <w:ind w:right="-496" w:rightChars="-236"/>
        <w:rPr>
          <w:rFonts w:ascii="黑体" w:eastAsia="黑体"/>
          <w:b/>
          <w:bCs/>
          <w:color w:val="000000" w:themeColor="text1"/>
          <w:sz w:val="24"/>
          <w:highlight w:val="none"/>
          <w:u w:val="single"/>
          <w14:textFill>
            <w14:solidFill>
              <w14:schemeClr w14:val="tx1"/>
            </w14:solidFill>
          </w14:textFill>
        </w:rPr>
      </w:pPr>
      <w:r>
        <w:rPr>
          <w:rFonts w:hint="eastAsia" w:ascii="黑体" w:eastAsia="黑体"/>
          <w:b/>
          <w:bCs/>
          <w:color w:val="000000" w:themeColor="text1"/>
          <w:sz w:val="24"/>
          <w:highlight w:val="none"/>
          <w:u w:val="single"/>
          <w14:textFill>
            <w14:solidFill>
              <w14:schemeClr w14:val="tx1"/>
            </w14:solidFill>
          </w14:textFill>
        </w:rPr>
        <w:t>注：</w:t>
      </w:r>
      <w:r>
        <w:rPr>
          <w:rFonts w:ascii="黑体" w:eastAsia="黑体"/>
          <w:b/>
          <w:bCs/>
          <w:color w:val="000000" w:themeColor="text1"/>
          <w:sz w:val="24"/>
          <w:highlight w:val="none"/>
          <w:u w:val="single"/>
          <w14:textFill>
            <w14:solidFill>
              <w14:schemeClr w14:val="tx1"/>
            </w14:solidFill>
          </w14:textFill>
        </w:rPr>
        <w:t>1</w:t>
      </w:r>
      <w:r>
        <w:rPr>
          <w:rFonts w:hint="eastAsia" w:ascii="黑体" w:eastAsia="黑体"/>
          <w:b/>
          <w:bCs/>
          <w:color w:val="000000" w:themeColor="text1"/>
          <w:sz w:val="24"/>
          <w:highlight w:val="none"/>
          <w:u w:val="single"/>
          <w14:textFill>
            <w14:solidFill>
              <w14:schemeClr w14:val="tx1"/>
            </w14:solidFill>
          </w14:textFill>
        </w:rPr>
        <w:t>、此表在不改变表式的情况下，可自行制作。</w:t>
      </w:r>
    </w:p>
    <w:p>
      <w:pPr>
        <w:spacing w:line="400" w:lineRule="exact"/>
        <w:ind w:right="-496" w:rightChars="-236"/>
        <w:rPr>
          <w:rFonts w:ascii="黑体" w:eastAsia="黑体"/>
          <w:b/>
          <w:bCs/>
          <w:color w:val="000000" w:themeColor="text1"/>
          <w:sz w:val="24"/>
          <w:highlight w:val="none"/>
          <w:u w:val="single"/>
          <w14:textFill>
            <w14:solidFill>
              <w14:schemeClr w14:val="tx1"/>
            </w14:solidFill>
          </w14:textFill>
        </w:rPr>
      </w:pPr>
      <w:r>
        <w:rPr>
          <w:rFonts w:ascii="黑体" w:eastAsia="黑体"/>
          <w:b/>
          <w:bCs/>
          <w:color w:val="000000" w:themeColor="text1"/>
          <w:sz w:val="24"/>
          <w:highlight w:val="none"/>
          <w14:textFill>
            <w14:solidFill>
              <w14:schemeClr w14:val="tx1"/>
            </w14:solidFill>
          </w14:textFill>
        </w:rPr>
        <w:t xml:space="preserve">    </w:t>
      </w:r>
      <w:r>
        <w:rPr>
          <w:rFonts w:ascii="黑体" w:eastAsia="黑体"/>
          <w:b/>
          <w:bCs/>
          <w:color w:val="000000" w:themeColor="text1"/>
          <w:sz w:val="24"/>
          <w:highlight w:val="none"/>
          <w:u w:val="single"/>
          <w14:textFill>
            <w14:solidFill>
              <w14:schemeClr w14:val="tx1"/>
            </w14:solidFill>
          </w14:textFill>
        </w:rPr>
        <w:t>2</w:t>
      </w:r>
      <w:r>
        <w:rPr>
          <w:rFonts w:hint="eastAsia" w:ascii="黑体" w:eastAsia="黑体"/>
          <w:b/>
          <w:bCs/>
          <w:color w:val="000000" w:themeColor="text1"/>
          <w:sz w:val="24"/>
          <w:highlight w:val="none"/>
          <w:u w:val="single"/>
          <w14:textFill>
            <w14:solidFill>
              <w14:schemeClr w14:val="tx1"/>
            </w14:solidFill>
          </w14:textFill>
        </w:rPr>
        <w:t>、此表提供的人员须附上岗证书（如有）、身份证复印件。</w:t>
      </w:r>
    </w:p>
    <w:p>
      <w:pPr>
        <w:spacing w:line="400" w:lineRule="exact"/>
        <w:ind w:right="-496" w:rightChars="-236"/>
        <w:rPr>
          <w:rFonts w:ascii="黑体" w:eastAsia="黑体"/>
          <w:b/>
          <w:bCs/>
          <w:color w:val="000000" w:themeColor="text1"/>
          <w:sz w:val="24"/>
          <w:highlight w:val="none"/>
          <w:u w:val="single"/>
          <w14:textFill>
            <w14:solidFill>
              <w14:schemeClr w14:val="tx1"/>
            </w14:solidFill>
          </w14:textFill>
        </w:rPr>
      </w:pPr>
      <w:r>
        <w:rPr>
          <w:rFonts w:ascii="黑体" w:eastAsia="黑体"/>
          <w:b/>
          <w:bCs/>
          <w:color w:val="000000" w:themeColor="text1"/>
          <w:sz w:val="24"/>
          <w:highlight w:val="none"/>
          <w14:textFill>
            <w14:solidFill>
              <w14:schemeClr w14:val="tx1"/>
            </w14:solidFill>
          </w14:textFill>
        </w:rPr>
        <w:t xml:space="preserve">  </w:t>
      </w:r>
    </w:p>
    <w:p>
      <w:pPr>
        <w:spacing w:line="400" w:lineRule="exact"/>
        <w:ind w:right="-496" w:rightChars="-236"/>
        <w:rPr>
          <w:rFonts w:ascii="黑体" w:eastAsia="黑体"/>
          <w:b/>
          <w:bCs/>
          <w:color w:val="000000" w:themeColor="text1"/>
          <w:sz w:val="24"/>
          <w:highlight w:val="none"/>
          <w:u w:val="single"/>
          <w14:textFill>
            <w14:solidFill>
              <w14:schemeClr w14:val="tx1"/>
            </w14:solidFill>
          </w14:textFill>
        </w:rPr>
      </w:pPr>
    </w:p>
    <w:p>
      <w:pPr>
        <w:spacing w:line="400" w:lineRule="exact"/>
        <w:ind w:right="56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投标人：（盖章）</w:t>
      </w:r>
    </w:p>
    <w:p>
      <w:pPr>
        <w:ind w:right="56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法定代表人（或授权代理人）（签字或盖章）：</w:t>
      </w:r>
    </w:p>
    <w:p>
      <w:pPr>
        <w:rPr>
          <w:color w:val="000000" w:themeColor="text1"/>
          <w:sz w:val="24"/>
          <w:highlight w:val="none"/>
          <w14:textFill>
            <w14:solidFill>
              <w14:schemeClr w14:val="tx1"/>
            </w14:solidFill>
          </w14:textFill>
        </w:rPr>
      </w:pPr>
    </w:p>
    <w:p>
      <w:pPr>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pPr>
        <w:rPr>
          <w:rFonts w:ascii="宋体"/>
          <w:color w:val="000000" w:themeColor="text1"/>
          <w:sz w:val="24"/>
          <w:highlight w:val="none"/>
          <w14:textFill>
            <w14:solidFill>
              <w14:schemeClr w14:val="tx1"/>
            </w14:solidFill>
          </w14:textFill>
        </w:rPr>
      </w:pPr>
    </w:p>
    <w:p>
      <w:pPr>
        <w:adjustRightInd w:val="0"/>
        <w:rPr>
          <w:rFonts w:ascii="宋体" w:hAnsi="宋体"/>
          <w:color w:val="000000" w:themeColor="text1"/>
          <w:kern w:val="0"/>
          <w:szCs w:val="21"/>
          <w:highlight w:val="none"/>
          <w14:textFill>
            <w14:solidFill>
              <w14:schemeClr w14:val="tx1"/>
            </w14:solidFill>
          </w14:textFill>
        </w:rPr>
      </w:pPr>
    </w:p>
    <w:p>
      <w:pPr>
        <w:spacing w:line="360" w:lineRule="auto"/>
        <w:ind w:left="210" w:leftChars="100" w:firstLine="4050" w:firstLineChars="1681"/>
        <w:rPr>
          <w:rFonts w:ascii="宋体" w:hAnsi="宋体"/>
          <w:b/>
          <w:bCs/>
          <w:color w:val="000000" w:themeColor="text1"/>
          <w:sz w:val="24"/>
          <w:highlight w:val="none"/>
          <w14:textFill>
            <w14:solidFill>
              <w14:schemeClr w14:val="tx1"/>
            </w14:solidFill>
          </w14:textFill>
        </w:rPr>
      </w:pPr>
    </w:p>
    <w:p>
      <w:pPr>
        <w:rPr>
          <w:rFonts w:hint="eastAsia" w:ascii="宋体" w:hAnsi="宋体"/>
          <w:b/>
          <w:bCs/>
          <w:color w:val="000000" w:themeColor="text1"/>
          <w:szCs w:val="36"/>
          <w:highlight w:val="none"/>
          <w14:textFill>
            <w14:solidFill>
              <w14:schemeClr w14:val="tx1"/>
            </w14:solidFill>
          </w14:textFill>
        </w:rPr>
      </w:pPr>
    </w:p>
    <w:p>
      <w:pPr>
        <w:rPr>
          <w:rFonts w:hint="eastAsia" w:ascii="宋体" w:hAnsi="宋体"/>
          <w:b/>
          <w:bCs/>
          <w:color w:val="000000" w:themeColor="text1"/>
          <w:szCs w:val="36"/>
          <w:highlight w:val="none"/>
          <w14:textFill>
            <w14:solidFill>
              <w14:schemeClr w14:val="tx1"/>
            </w14:solidFill>
          </w14:textFill>
        </w:rPr>
      </w:pPr>
    </w:p>
    <w:p>
      <w:pPr>
        <w:rPr>
          <w:rFonts w:hint="eastAsia" w:ascii="宋体" w:hAnsi="宋体"/>
          <w:b/>
          <w:bCs/>
          <w:color w:val="000000" w:themeColor="text1"/>
          <w:szCs w:val="36"/>
          <w:highlight w:val="none"/>
          <w14:textFill>
            <w14:solidFill>
              <w14:schemeClr w14:val="tx1"/>
            </w14:solidFill>
          </w14:textFill>
        </w:rPr>
      </w:pPr>
    </w:p>
    <w:p>
      <w:pPr>
        <w:rPr>
          <w:rFonts w:hint="eastAsia" w:ascii="宋体" w:hAnsi="宋体"/>
          <w:b/>
          <w:bCs/>
          <w:color w:val="000000" w:themeColor="text1"/>
          <w:szCs w:val="36"/>
          <w:highlight w:val="none"/>
          <w14:textFill>
            <w14:solidFill>
              <w14:schemeClr w14:val="tx1"/>
            </w14:solidFill>
          </w14:textFill>
        </w:rPr>
      </w:pPr>
    </w:p>
    <w:p>
      <w:pPr>
        <w:rPr>
          <w:rFonts w:hint="eastAsia" w:ascii="宋体" w:hAnsi="宋体"/>
          <w:b/>
          <w:bCs/>
          <w:color w:val="000000" w:themeColor="text1"/>
          <w:szCs w:val="36"/>
          <w:highlight w:val="none"/>
          <w14:textFill>
            <w14:solidFill>
              <w14:schemeClr w14:val="tx1"/>
            </w14:solidFill>
          </w14:textFill>
        </w:rPr>
      </w:pPr>
    </w:p>
    <w:p>
      <w:pPr>
        <w:snapToGrid w:val="0"/>
        <w:spacing w:beforeLines="50" w:after="50" w:line="440" w:lineRule="exact"/>
        <w:jc w:val="left"/>
        <w:rPr>
          <w:rFonts w:hint="eastAsia" w:ascii="宋体" w:hAnsi="宋体" w:cs="Times New Roman"/>
          <w:b/>
          <w:color w:val="000000" w:themeColor="text1"/>
          <w:sz w:val="36"/>
          <w:szCs w:val="36"/>
          <w:highlight w:val="none"/>
          <w14:textFill>
            <w14:solidFill>
              <w14:schemeClr w14:val="tx1"/>
            </w14:solidFill>
          </w14:textFill>
        </w:rPr>
      </w:pPr>
    </w:p>
    <w:p>
      <w:pPr>
        <w:snapToGrid w:val="0"/>
        <w:spacing w:beforeLines="50" w:after="50" w:line="440" w:lineRule="exact"/>
        <w:jc w:val="left"/>
        <w:rPr>
          <w:rFonts w:hint="eastAsia" w:ascii="宋体" w:hAnsi="宋体" w:cs="Times New Roman"/>
          <w:b/>
          <w:color w:val="000000" w:themeColor="text1"/>
          <w:sz w:val="36"/>
          <w:szCs w:val="36"/>
          <w:highlight w:val="none"/>
          <w14:textFill>
            <w14:solidFill>
              <w14:schemeClr w14:val="tx1"/>
            </w14:solidFill>
          </w14:textFill>
        </w:rPr>
      </w:pPr>
      <w:r>
        <w:rPr>
          <w:rFonts w:hint="eastAsia" w:ascii="宋体" w:hAnsi="宋体" w:cs="Times New Roman"/>
          <w:b/>
          <w:color w:val="000000" w:themeColor="text1"/>
          <w:sz w:val="36"/>
          <w:szCs w:val="36"/>
          <w:highlight w:val="none"/>
          <w14:textFill>
            <w14:solidFill>
              <w14:schemeClr w14:val="tx1"/>
            </w14:solidFill>
          </w14:textFill>
        </w:rPr>
        <w:t>附件</w:t>
      </w:r>
      <w:r>
        <w:rPr>
          <w:rFonts w:hint="eastAsia" w:ascii="宋体" w:hAnsi="宋体" w:cs="Times New Roman"/>
          <w:b/>
          <w:color w:val="000000" w:themeColor="text1"/>
          <w:sz w:val="36"/>
          <w:szCs w:val="36"/>
          <w:highlight w:val="none"/>
          <w:lang w:val="en-US" w:eastAsia="zh-CN"/>
          <w14:textFill>
            <w14:solidFill>
              <w14:schemeClr w14:val="tx1"/>
            </w14:solidFill>
          </w14:textFill>
        </w:rPr>
        <w:t>5</w:t>
      </w:r>
      <w:r>
        <w:rPr>
          <w:rFonts w:hint="eastAsia" w:ascii="宋体" w:hAnsi="宋体" w:cs="Times New Roman"/>
          <w:b/>
          <w:color w:val="000000" w:themeColor="text1"/>
          <w:sz w:val="36"/>
          <w:szCs w:val="36"/>
          <w:highlight w:val="none"/>
          <w14:textFill>
            <w14:solidFill>
              <w14:schemeClr w14:val="tx1"/>
            </w14:solidFill>
          </w14:textFill>
        </w:rPr>
        <w:t>：</w:t>
      </w:r>
    </w:p>
    <w:p>
      <w:pPr>
        <w:ind w:left="720"/>
        <w:rPr>
          <w:rFonts w:hint="eastAsia" w:ascii="宋体" w:hAnsi="宋体"/>
          <w:color w:val="000000" w:themeColor="text1"/>
          <w:sz w:val="24"/>
          <w:highlight w:val="none"/>
          <w14:textFill>
            <w14:solidFill>
              <w14:schemeClr w14:val="tx1"/>
            </w14:solidFill>
          </w14:textFill>
        </w:rPr>
      </w:pPr>
    </w:p>
    <w:p>
      <w:pPr>
        <w:ind w:left="7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报价文件封面格式：</w:t>
      </w:r>
    </w:p>
    <w:p>
      <w:pPr>
        <w:ind w:left="420"/>
        <w:rPr>
          <w:rFonts w:ascii="宋体" w:hAnsi="宋体"/>
          <w:color w:val="000000" w:themeColor="text1"/>
          <w:sz w:val="24"/>
          <w:highlight w:val="none"/>
          <w14:textFill>
            <w14:solidFill>
              <w14:schemeClr w14:val="tx1"/>
            </w14:solidFill>
          </w14:textFill>
        </w:rPr>
      </w:pPr>
    </w:p>
    <w:p>
      <w:pPr>
        <w:ind w:right="-334" w:rightChars="-159"/>
        <w:jc w:val="center"/>
        <w:rPr>
          <w:rFonts w:hint="eastAsia" w:ascii="宋体" w:hAnsi="宋体" w:eastAsia="宋体"/>
          <w:b/>
          <w:bCs/>
          <w:color w:val="000000" w:themeColor="text1"/>
          <w:sz w:val="32"/>
          <w:highlight w:val="none"/>
          <w:lang w:eastAsia="zh-CN"/>
          <w14:textFill>
            <w14:solidFill>
              <w14:schemeClr w14:val="tx1"/>
            </w14:solidFill>
          </w14:textFill>
        </w:rPr>
      </w:pPr>
      <w:r>
        <w:rPr>
          <w:rFonts w:hint="eastAsia" w:ascii="宋体" w:hAnsi="宋体"/>
          <w:b/>
          <w:bCs/>
          <w:color w:val="000000" w:themeColor="text1"/>
          <w:sz w:val="32"/>
          <w:highlight w:val="none"/>
          <w:lang w:eastAsia="zh-CN"/>
          <w14:textFill>
            <w14:solidFill>
              <w14:schemeClr w14:val="tx1"/>
            </w14:solidFill>
          </w14:textFill>
        </w:rPr>
        <w:t>浦江水晶产业集聚园区开发有限公司</w:t>
      </w:r>
    </w:p>
    <w:p>
      <w:pPr>
        <w:jc w:val="center"/>
        <w:rPr>
          <w:rFonts w:ascii="宋体" w:hAnsi="宋体"/>
          <w:b/>
          <w:bCs/>
          <w:color w:val="000000" w:themeColor="text1"/>
          <w:sz w:val="32"/>
          <w:highlight w:val="none"/>
          <w14:textFill>
            <w14:solidFill>
              <w14:schemeClr w14:val="tx1"/>
            </w14:solidFill>
          </w14:textFill>
        </w:rPr>
      </w:pPr>
      <w:r>
        <w:rPr>
          <w:rFonts w:hint="eastAsia" w:ascii="宋体" w:hAnsi="宋体"/>
          <w:b/>
          <w:bCs/>
          <w:color w:val="000000" w:themeColor="text1"/>
          <w:sz w:val="32"/>
          <w:highlight w:val="none"/>
          <w:lang w:eastAsia="zh-CN"/>
          <w14:textFill>
            <w14:solidFill>
              <w14:schemeClr w14:val="tx1"/>
            </w14:solidFill>
          </w14:textFill>
        </w:rPr>
        <w:t>浦江县东部水晶园区房屋安全鉴定服务采购项目</w:t>
      </w:r>
      <w:r>
        <w:rPr>
          <w:rFonts w:hint="eastAsia" w:ascii="宋体" w:hAnsi="宋体"/>
          <w:b/>
          <w:bCs/>
          <w:color w:val="000000" w:themeColor="text1"/>
          <w:sz w:val="32"/>
          <w:highlight w:val="none"/>
          <w14:textFill>
            <w14:solidFill>
              <w14:schemeClr w14:val="tx1"/>
            </w14:solidFill>
          </w14:textFill>
        </w:rPr>
        <w:t>询价</w:t>
      </w:r>
    </w:p>
    <w:p>
      <w:pPr>
        <w:jc w:val="center"/>
        <w:rPr>
          <w:rFonts w:hint="eastAsia" w:ascii="宋体" w:hAnsi="宋体" w:eastAsia="宋体"/>
          <w:color w:val="000000" w:themeColor="text1"/>
          <w:sz w:val="32"/>
          <w:highlight w:val="none"/>
          <w:lang w:val="en-US" w:eastAsia="zh-CN"/>
          <w14:textFill>
            <w14:solidFill>
              <w14:schemeClr w14:val="tx1"/>
            </w14:solidFill>
          </w14:textFill>
        </w:rPr>
      </w:pPr>
      <w:r>
        <w:rPr>
          <w:rFonts w:hint="eastAsia" w:ascii="宋体" w:hAnsi="宋体"/>
          <w:b/>
          <w:bCs/>
          <w:color w:val="000000" w:themeColor="text1"/>
          <w:sz w:val="32"/>
          <w:highlight w:val="none"/>
          <w14:textFill>
            <w14:solidFill>
              <w14:schemeClr w14:val="tx1"/>
            </w14:solidFill>
          </w14:textFill>
        </w:rPr>
        <w:t>报价文件编号：</w:t>
      </w:r>
      <w:r>
        <w:rPr>
          <w:rFonts w:hint="eastAsia" w:ascii="宋体" w:hAnsi="宋体" w:cs="宋体"/>
          <w:b/>
          <w:color w:val="000000" w:themeColor="text1"/>
          <w:sz w:val="32"/>
          <w:szCs w:val="32"/>
          <w:highlight w:val="none"/>
          <w14:textFill>
            <w14:solidFill>
              <w14:schemeClr w14:val="tx1"/>
            </w14:solidFill>
          </w14:textFill>
        </w:rPr>
        <w:t>PJCQXJ(</w:t>
      </w:r>
      <w:r>
        <w:rPr>
          <w:rFonts w:hint="eastAsia" w:ascii="宋体" w:hAnsi="宋体" w:cs="宋体"/>
          <w:b/>
          <w:color w:val="000000" w:themeColor="text1"/>
          <w:sz w:val="32"/>
          <w:szCs w:val="32"/>
          <w:highlight w:val="none"/>
          <w:lang w:eastAsia="zh-CN"/>
          <w14:textFill>
            <w14:solidFill>
              <w14:schemeClr w14:val="tx1"/>
            </w14:solidFill>
          </w14:textFill>
        </w:rPr>
        <w:t>SJYQ</w:t>
      </w:r>
      <w:r>
        <w:rPr>
          <w:rFonts w:hint="eastAsia" w:ascii="宋体" w:hAnsi="宋体" w:cs="宋体"/>
          <w:b/>
          <w:color w:val="000000" w:themeColor="text1"/>
          <w:sz w:val="32"/>
          <w:szCs w:val="32"/>
          <w:highlight w:val="none"/>
          <w14:textFill>
            <w14:solidFill>
              <w14:schemeClr w14:val="tx1"/>
            </w14:solidFill>
          </w14:textFill>
        </w:rPr>
        <w:t>)202</w:t>
      </w:r>
      <w:r>
        <w:rPr>
          <w:rFonts w:hint="eastAsia" w:ascii="宋体" w:hAnsi="宋体" w:cs="宋体"/>
          <w:b/>
          <w:color w:val="000000" w:themeColor="text1"/>
          <w:sz w:val="32"/>
          <w:szCs w:val="32"/>
          <w:highlight w:val="none"/>
          <w:lang w:val="en-US" w:eastAsia="zh-CN"/>
          <w14:textFill>
            <w14:solidFill>
              <w14:schemeClr w14:val="tx1"/>
            </w14:solidFill>
          </w14:textFill>
        </w:rPr>
        <w:t>1</w:t>
      </w:r>
      <w:r>
        <w:rPr>
          <w:rFonts w:hint="eastAsia" w:ascii="宋体" w:hAnsi="宋体" w:cs="宋体"/>
          <w:b/>
          <w:color w:val="000000" w:themeColor="text1"/>
          <w:sz w:val="32"/>
          <w:szCs w:val="32"/>
          <w:highlight w:val="none"/>
          <w14:textFill>
            <w14:solidFill>
              <w14:schemeClr w14:val="tx1"/>
            </w14:solidFill>
          </w14:textFill>
        </w:rPr>
        <w:t>-</w:t>
      </w:r>
      <w:r>
        <w:rPr>
          <w:rFonts w:hint="eastAsia" w:ascii="宋体" w:hAnsi="宋体" w:cs="宋体"/>
          <w:b/>
          <w:color w:val="000000" w:themeColor="text1"/>
          <w:sz w:val="32"/>
          <w:szCs w:val="32"/>
          <w:highlight w:val="none"/>
          <w:lang w:eastAsia="zh-CN"/>
          <w14:textFill>
            <w14:solidFill>
              <w14:schemeClr w14:val="tx1"/>
            </w14:solidFill>
          </w14:textFill>
        </w:rPr>
        <w:t>0618</w:t>
      </w:r>
    </w:p>
    <w:p>
      <w:pPr>
        <w:jc w:val="center"/>
        <w:rPr>
          <w:rFonts w:ascii="宋体" w:hAnsi="宋体"/>
          <w:b/>
          <w:color w:val="000000" w:themeColor="text1"/>
          <w:sz w:val="84"/>
          <w:highlight w:val="none"/>
          <w14:textFill>
            <w14:solidFill>
              <w14:schemeClr w14:val="tx1"/>
            </w14:solidFill>
          </w14:textFill>
        </w:rPr>
      </w:pPr>
      <w:r>
        <w:rPr>
          <w:rFonts w:hint="eastAsia" w:ascii="宋体" w:hAnsi="宋体"/>
          <w:b/>
          <w:color w:val="000000" w:themeColor="text1"/>
          <w:sz w:val="84"/>
          <w:highlight w:val="none"/>
          <w14:textFill>
            <w14:solidFill>
              <w14:schemeClr w14:val="tx1"/>
            </w14:solidFill>
          </w14:textFill>
        </w:rPr>
        <w:t>报</w:t>
      </w:r>
    </w:p>
    <w:p>
      <w:pPr>
        <w:jc w:val="center"/>
        <w:rPr>
          <w:rFonts w:ascii="宋体" w:hAnsi="宋体"/>
          <w:b/>
          <w:color w:val="000000" w:themeColor="text1"/>
          <w:sz w:val="84"/>
          <w:highlight w:val="none"/>
          <w14:textFill>
            <w14:solidFill>
              <w14:schemeClr w14:val="tx1"/>
            </w14:solidFill>
          </w14:textFill>
        </w:rPr>
      </w:pPr>
      <w:r>
        <w:rPr>
          <w:rFonts w:hint="eastAsia" w:ascii="宋体" w:hAnsi="宋体"/>
          <w:b/>
          <w:color w:val="000000" w:themeColor="text1"/>
          <w:sz w:val="84"/>
          <w:highlight w:val="none"/>
          <w14:textFill>
            <w14:solidFill>
              <w14:schemeClr w14:val="tx1"/>
            </w14:solidFill>
          </w14:textFill>
        </w:rPr>
        <w:t>价</w:t>
      </w:r>
    </w:p>
    <w:p>
      <w:pPr>
        <w:jc w:val="center"/>
        <w:rPr>
          <w:rFonts w:ascii="宋体" w:hAnsi="宋体"/>
          <w:b/>
          <w:color w:val="000000" w:themeColor="text1"/>
          <w:sz w:val="84"/>
          <w:highlight w:val="none"/>
          <w14:textFill>
            <w14:solidFill>
              <w14:schemeClr w14:val="tx1"/>
            </w14:solidFill>
          </w14:textFill>
        </w:rPr>
      </w:pPr>
      <w:r>
        <w:rPr>
          <w:rFonts w:hint="eastAsia" w:ascii="宋体" w:hAnsi="宋体"/>
          <w:b/>
          <w:color w:val="000000" w:themeColor="text1"/>
          <w:sz w:val="84"/>
          <w:highlight w:val="none"/>
          <w14:textFill>
            <w14:solidFill>
              <w14:schemeClr w14:val="tx1"/>
            </w14:solidFill>
          </w14:textFill>
        </w:rPr>
        <w:t>文</w:t>
      </w:r>
    </w:p>
    <w:p>
      <w:pPr>
        <w:jc w:val="center"/>
        <w:rPr>
          <w:rFonts w:ascii="宋体" w:hAnsi="宋体"/>
          <w:b/>
          <w:color w:val="000000" w:themeColor="text1"/>
          <w:sz w:val="84"/>
          <w:highlight w:val="none"/>
          <w14:textFill>
            <w14:solidFill>
              <w14:schemeClr w14:val="tx1"/>
            </w14:solidFill>
          </w14:textFill>
        </w:rPr>
      </w:pPr>
      <w:r>
        <w:rPr>
          <w:rFonts w:hint="eastAsia" w:ascii="宋体" w:hAnsi="宋体"/>
          <w:b/>
          <w:color w:val="000000" w:themeColor="text1"/>
          <w:sz w:val="84"/>
          <w:highlight w:val="none"/>
          <w14:textFill>
            <w14:solidFill>
              <w14:schemeClr w14:val="tx1"/>
            </w14:solidFill>
          </w14:textFill>
        </w:rPr>
        <w:t>件</w:t>
      </w:r>
    </w:p>
    <w:p>
      <w:pPr>
        <w:jc w:val="center"/>
        <w:rPr>
          <w:rFonts w:ascii="宋体" w:hAnsi="宋体"/>
          <w:color w:val="000000" w:themeColor="text1"/>
          <w:sz w:val="32"/>
          <w:highlight w:val="none"/>
          <w14:textFill>
            <w14:solidFill>
              <w14:schemeClr w14:val="tx1"/>
            </w14:solidFill>
          </w14:textFill>
        </w:rPr>
      </w:pPr>
      <w:r>
        <w:rPr>
          <w:rFonts w:hint="eastAsia" w:ascii="宋体" w:hAnsi="宋体"/>
          <w:color w:val="000000" w:themeColor="text1"/>
          <w:sz w:val="32"/>
          <w:highlight w:val="none"/>
          <w14:textFill>
            <w14:solidFill>
              <w14:schemeClr w14:val="tx1"/>
            </w14:solidFill>
          </w14:textFill>
        </w:rPr>
        <w:t>（正本/副本）</w:t>
      </w:r>
    </w:p>
    <w:p>
      <w:pPr>
        <w:rPr>
          <w:rFonts w:ascii="宋体" w:hAnsi="宋体"/>
          <w:b/>
          <w:bCs/>
          <w:color w:val="000000" w:themeColor="text1"/>
          <w:sz w:val="32"/>
          <w:highlight w:val="none"/>
          <w14:textFill>
            <w14:solidFill>
              <w14:schemeClr w14:val="tx1"/>
            </w14:solidFill>
          </w14:textFill>
        </w:rPr>
      </w:pPr>
    </w:p>
    <w:p>
      <w:pPr>
        <w:ind w:firstLine="1911" w:firstLineChars="595"/>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sz w:val="32"/>
          <w:highlight w:val="none"/>
          <w14:textFill>
            <w14:solidFill>
              <w14:schemeClr w14:val="tx1"/>
            </w14:solidFill>
          </w14:textFill>
        </w:rPr>
        <w:t>供应商（盖章）：</w:t>
      </w:r>
    </w:p>
    <w:p>
      <w:pPr>
        <w:rPr>
          <w:rFonts w:ascii="宋体" w:hAnsi="宋体"/>
          <w:b/>
          <w:bCs/>
          <w:color w:val="000000" w:themeColor="text1"/>
          <w:sz w:val="32"/>
          <w:highlight w:val="none"/>
          <w14:textFill>
            <w14:solidFill>
              <w14:schemeClr w14:val="tx1"/>
            </w14:solidFill>
          </w14:textFill>
        </w:rPr>
      </w:pPr>
      <w:r>
        <w:rPr>
          <w:rFonts w:hint="eastAsia" w:ascii="宋体" w:hAnsi="宋体"/>
          <w:b/>
          <w:bCs/>
          <w:color w:val="000000" w:themeColor="text1"/>
          <w:sz w:val="32"/>
          <w:highlight w:val="none"/>
          <w14:textFill>
            <w14:solidFill>
              <w14:schemeClr w14:val="tx1"/>
            </w14:solidFill>
          </w14:textFill>
        </w:rPr>
        <w:t xml:space="preserve">          </w:t>
      </w:r>
    </w:p>
    <w:p>
      <w:pPr>
        <w:pStyle w:val="12"/>
        <w:ind w:left="99" w:leftChars="47" w:firstLine="3313" w:firstLineChars="1100"/>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lang w:eastAsia="zh-CN"/>
          <w14:textFill>
            <w14:solidFill>
              <w14:schemeClr w14:val="tx1"/>
            </w14:solidFill>
          </w14:textFill>
        </w:rPr>
        <w:t>2021年</w:t>
      </w:r>
      <w:r>
        <w:rPr>
          <w:rFonts w:hint="eastAsia" w:ascii="宋体" w:hAnsi="宋体"/>
          <w:b/>
          <w:bCs/>
          <w:color w:val="000000" w:themeColor="text1"/>
          <w:sz w:val="30"/>
          <w:szCs w:val="30"/>
          <w:highlight w:val="none"/>
          <w14:textFill>
            <w14:solidFill>
              <w14:schemeClr w14:val="tx1"/>
            </w14:solidFill>
          </w14:textFill>
        </w:rPr>
        <w:t xml:space="preserve">  月  日</w:t>
      </w:r>
    </w:p>
    <w:p>
      <w:pPr>
        <w:pStyle w:val="2"/>
        <w:rPr>
          <w:b/>
          <w:bCs/>
          <w:color w:val="000000" w:themeColor="text1"/>
          <w:highlight w:val="none"/>
          <w14:textFill>
            <w14:solidFill>
              <w14:schemeClr w14:val="tx1"/>
            </w14:solidFill>
          </w14:textFill>
        </w:rPr>
        <w:sectPr>
          <w:pgSz w:w="11906" w:h="16838"/>
          <w:pgMar w:top="1440" w:right="1417" w:bottom="1440" w:left="1417" w:header="851" w:footer="992" w:gutter="0"/>
          <w:cols w:space="720" w:num="1"/>
          <w:docGrid w:type="lines" w:linePitch="312" w:charSpace="0"/>
        </w:sectPr>
      </w:pPr>
    </w:p>
    <w:p>
      <w:pPr>
        <w:tabs>
          <w:tab w:val="left" w:pos="720"/>
        </w:tabs>
        <w:autoSpaceDE w:val="0"/>
        <w:autoSpaceDN w:val="0"/>
        <w:adjustRightInd w:val="0"/>
        <w:spacing w:line="440" w:lineRule="exact"/>
        <w:ind w:right="17"/>
        <w:jc w:val="left"/>
        <w:rPr>
          <w:rFonts w:ascii="宋体" w:hAnsi="宋体"/>
          <w:color w:val="000000" w:themeColor="text1"/>
          <w:sz w:val="24"/>
          <w:highlight w:val="none"/>
          <w14:textFill>
            <w14:solidFill>
              <w14:schemeClr w14:val="tx1"/>
            </w14:solidFill>
          </w14:textFill>
        </w:rPr>
      </w:pPr>
    </w:p>
    <w:p>
      <w:pPr>
        <w:tabs>
          <w:tab w:val="left" w:pos="720"/>
        </w:tabs>
        <w:autoSpaceDE w:val="0"/>
        <w:autoSpaceDN w:val="0"/>
        <w:adjustRightInd w:val="0"/>
        <w:spacing w:line="440" w:lineRule="exact"/>
        <w:ind w:right="17"/>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目录</w:t>
      </w:r>
    </w:p>
    <w:p>
      <w:pPr>
        <w:tabs>
          <w:tab w:val="left" w:pos="720"/>
        </w:tabs>
        <w:autoSpaceDE w:val="0"/>
        <w:autoSpaceDN w:val="0"/>
        <w:adjustRightInd w:val="0"/>
        <w:spacing w:line="440" w:lineRule="exact"/>
        <w:ind w:right="17"/>
        <w:jc w:val="left"/>
        <w:rPr>
          <w:rFonts w:ascii="宋体" w:hAnsi="宋体"/>
          <w:color w:val="000000" w:themeColor="text1"/>
          <w:sz w:val="24"/>
          <w:highlight w:val="none"/>
          <w14:textFill>
            <w14:solidFill>
              <w14:schemeClr w14:val="tx1"/>
            </w14:solidFill>
          </w14:textFill>
        </w:rPr>
      </w:pPr>
    </w:p>
    <w:p>
      <w:pPr>
        <w:tabs>
          <w:tab w:val="left" w:pos="720"/>
        </w:tabs>
        <w:autoSpaceDE w:val="0"/>
        <w:autoSpaceDN w:val="0"/>
        <w:adjustRightInd w:val="0"/>
        <w:spacing w:line="440" w:lineRule="exact"/>
        <w:ind w:right="17"/>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（一）报价文件包括以下内容：</w:t>
      </w:r>
    </w:p>
    <w:p>
      <w:pPr>
        <w:tabs>
          <w:tab w:val="left" w:pos="720"/>
        </w:tabs>
        <w:autoSpaceDE w:val="0"/>
        <w:autoSpaceDN w:val="0"/>
        <w:adjustRightInd w:val="0"/>
        <w:spacing w:line="440" w:lineRule="exact"/>
        <w:ind w:right="17"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1、中小企业声明函（见附件6）；</w:t>
      </w:r>
    </w:p>
    <w:p>
      <w:pPr>
        <w:tabs>
          <w:tab w:val="left" w:pos="720"/>
        </w:tabs>
        <w:autoSpaceDE w:val="0"/>
        <w:autoSpaceDN w:val="0"/>
        <w:adjustRightInd w:val="0"/>
        <w:spacing w:line="440" w:lineRule="exact"/>
        <w:ind w:right="17"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2、残疾人福利性单位声明函（见附件7）；</w:t>
      </w:r>
    </w:p>
    <w:p>
      <w:pPr>
        <w:tabs>
          <w:tab w:val="left" w:pos="720"/>
        </w:tabs>
        <w:autoSpaceDE w:val="0"/>
        <w:autoSpaceDN w:val="0"/>
        <w:adjustRightInd w:val="0"/>
        <w:spacing w:line="440" w:lineRule="exact"/>
        <w:ind w:right="17"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3、省级以上监狱管理局、戒毒管理局（含新疆生产建设兵团）出具的属于监狱企业的证明文件（格式自拟）；</w:t>
      </w:r>
    </w:p>
    <w:p>
      <w:pPr>
        <w:tabs>
          <w:tab w:val="left" w:pos="720"/>
        </w:tabs>
        <w:autoSpaceDE w:val="0"/>
        <w:autoSpaceDN w:val="0"/>
        <w:adjustRightInd w:val="0"/>
        <w:spacing w:line="440" w:lineRule="exact"/>
        <w:ind w:right="17"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4、报价一览表（见附件9）。</w:t>
      </w:r>
    </w:p>
    <w:p>
      <w:pPr>
        <w:pStyle w:val="2"/>
        <w:rPr>
          <w:rFonts w:ascii="宋体" w:hAnsi="宋体" w:cs="Times New Roman"/>
          <w:color w:val="000000" w:themeColor="text1"/>
          <w:sz w:val="24"/>
          <w:highlight w:val="none"/>
          <w14:textFill>
            <w14:solidFill>
              <w14:schemeClr w14:val="tx1"/>
            </w14:solidFill>
          </w14:textFill>
        </w:rPr>
      </w:pPr>
    </w:p>
    <w:p>
      <w:pPr>
        <w:pStyle w:val="2"/>
        <w:rPr>
          <w:rFonts w:ascii="宋体" w:hAnsi="宋体" w:cs="Times New Roman"/>
          <w:color w:val="000000" w:themeColor="text1"/>
          <w:sz w:val="24"/>
          <w:highlight w:val="none"/>
          <w14:textFill>
            <w14:solidFill>
              <w14:schemeClr w14:val="tx1"/>
            </w14:solidFill>
          </w14:textFill>
        </w:rPr>
      </w:pPr>
    </w:p>
    <w:p>
      <w:pPr>
        <w:pStyle w:val="2"/>
        <w:rPr>
          <w:rFonts w:ascii="宋体" w:hAnsi="宋体" w:cs="Times New Roman"/>
          <w:color w:val="000000" w:themeColor="text1"/>
          <w:sz w:val="24"/>
          <w:highlight w:val="none"/>
          <w14:textFill>
            <w14:solidFill>
              <w14:schemeClr w14:val="tx1"/>
            </w14:solidFill>
          </w14:textFill>
        </w:rPr>
      </w:pPr>
    </w:p>
    <w:p>
      <w:pPr>
        <w:pStyle w:val="2"/>
        <w:rPr>
          <w:b/>
          <w:bCs/>
          <w:color w:val="000000" w:themeColor="text1"/>
          <w:highlight w:val="none"/>
          <w14:textFill>
            <w14:solidFill>
              <w14:schemeClr w14:val="tx1"/>
            </w14:solidFill>
          </w14:textFill>
        </w:rPr>
        <w:sectPr>
          <w:pgSz w:w="11906" w:h="16838"/>
          <w:pgMar w:top="1440" w:right="1417" w:bottom="1440" w:left="1417" w:header="851" w:footer="992" w:gutter="0"/>
          <w:cols w:space="720" w:num="1"/>
          <w:docGrid w:type="lines" w:linePitch="312" w:charSpace="0"/>
        </w:sectPr>
      </w:pPr>
    </w:p>
    <w:p>
      <w:pPr>
        <w:snapToGrid w:val="0"/>
        <w:spacing w:line="440" w:lineRule="exact"/>
        <w:rPr>
          <w:rFonts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附件</w:t>
      </w:r>
      <w:r>
        <w:rPr>
          <w:rFonts w:hint="eastAsia" w:ascii="宋体" w:hAnsi="宋体"/>
          <w:b/>
          <w:color w:val="000000" w:themeColor="text1"/>
          <w:sz w:val="36"/>
          <w:szCs w:val="36"/>
          <w:highlight w:val="none"/>
          <w:lang w:val="en-US" w:eastAsia="zh-CN"/>
          <w14:textFill>
            <w14:solidFill>
              <w14:schemeClr w14:val="tx1"/>
            </w14:solidFill>
          </w14:textFill>
        </w:rPr>
        <w:t>6</w:t>
      </w:r>
      <w:r>
        <w:rPr>
          <w:rFonts w:hint="eastAsia" w:ascii="宋体" w:hAnsi="宋体"/>
          <w:b/>
          <w:color w:val="000000" w:themeColor="text1"/>
          <w:sz w:val="36"/>
          <w:szCs w:val="36"/>
          <w:highlight w:val="none"/>
          <w14:textFill>
            <w14:solidFill>
              <w14:schemeClr w14:val="tx1"/>
            </w14:solidFill>
          </w14:textFill>
        </w:rPr>
        <w:t>：</w:t>
      </w:r>
    </w:p>
    <w:p>
      <w:pPr>
        <w:pStyle w:val="2"/>
        <w:rPr>
          <w:color w:val="000000" w:themeColor="text1"/>
          <w:highlight w:val="none"/>
          <w14:textFill>
            <w14:solidFill>
              <w14:schemeClr w14:val="tx1"/>
            </w14:solidFill>
          </w14:textFill>
        </w:rPr>
      </w:pPr>
    </w:p>
    <w:p>
      <w:pPr>
        <w:tabs>
          <w:tab w:val="left" w:pos="420"/>
        </w:tabs>
        <w:ind w:firstLine="803" w:firstLineChars="200"/>
        <w:jc w:val="center"/>
        <w:rPr>
          <w:rFonts w:hint="eastAsia" w:ascii="宋体" w:hAnsi="宋体" w:cs="Arial"/>
          <w:b/>
          <w:bCs/>
          <w:color w:val="000000" w:themeColor="text1"/>
          <w:kern w:val="0"/>
          <w:sz w:val="40"/>
          <w:highlight w:val="none"/>
          <w14:textFill>
            <w14:solidFill>
              <w14:schemeClr w14:val="tx1"/>
            </w14:solidFill>
          </w14:textFill>
        </w:rPr>
      </w:pPr>
      <w:r>
        <w:rPr>
          <w:rFonts w:hint="eastAsia" w:ascii="宋体" w:hAnsi="宋体" w:cs="Arial"/>
          <w:b/>
          <w:bCs/>
          <w:color w:val="000000" w:themeColor="text1"/>
          <w:kern w:val="0"/>
          <w:sz w:val="40"/>
          <w:highlight w:val="none"/>
          <w14:textFill>
            <w14:solidFill>
              <w14:schemeClr w14:val="tx1"/>
            </w14:solidFill>
          </w14:textFill>
        </w:rPr>
        <w:t>中小企业声明函（工程、服务）</w:t>
      </w:r>
    </w:p>
    <w:p>
      <w:pPr>
        <w:rPr>
          <w:rFonts w:hint="eastAsia"/>
          <w:color w:val="000000" w:themeColor="text1"/>
          <w:highlight w:val="none"/>
          <w14:textFill>
            <w14:solidFill>
              <w14:schemeClr w14:val="tx1"/>
            </w14:solidFill>
          </w14:textFill>
        </w:rPr>
      </w:pPr>
    </w:p>
    <w:p>
      <w:pPr>
        <w:tabs>
          <w:tab w:val="left" w:pos="420"/>
        </w:tabs>
        <w:spacing w:line="360" w:lineRule="auto"/>
        <w:ind w:firstLine="480" w:firstLineChars="200"/>
        <w:jc w:val="left"/>
        <w:rPr>
          <w:rFonts w:hint="eastAsia" w:ascii="宋体" w:hAnsi="宋体" w:cs="Arial"/>
          <w:bCs/>
          <w:color w:val="000000" w:themeColor="text1"/>
          <w:kern w:val="0"/>
          <w:sz w:val="24"/>
          <w:highlight w:val="none"/>
          <w14:textFill>
            <w14:solidFill>
              <w14:schemeClr w14:val="tx1"/>
            </w14:solidFill>
          </w14:textFill>
        </w:rPr>
      </w:pPr>
      <w:r>
        <w:rPr>
          <w:rFonts w:hint="eastAsia" w:ascii="宋体" w:hAnsi="宋体" w:cs="Arial"/>
          <w:bCs/>
          <w:color w:val="000000" w:themeColor="text1"/>
          <w:kern w:val="0"/>
          <w:sz w:val="24"/>
          <w:highlight w:val="none"/>
          <w14:textFill>
            <w14:solidFill>
              <w14:schemeClr w14:val="tx1"/>
            </w14:solidFill>
          </w14:textFill>
        </w:rPr>
        <w:t>本公司（联合体）郑重声明，根据《政府采购促进中小企业发展管理办法》（财库﹝2020﹞46 号）的规定，本公司（联合体）参加___</w:t>
      </w:r>
      <w:r>
        <w:rPr>
          <w:rFonts w:hint="eastAsia" w:ascii="宋体" w:hAnsi="宋体" w:cs="Arial"/>
          <w:bCs/>
          <w:i/>
          <w:color w:val="000000" w:themeColor="text1"/>
          <w:kern w:val="0"/>
          <w:sz w:val="24"/>
          <w:highlight w:val="none"/>
          <w:u w:val="single"/>
          <w14:textFill>
            <w14:solidFill>
              <w14:schemeClr w14:val="tx1"/>
            </w14:solidFill>
          </w14:textFill>
        </w:rPr>
        <w:t>（单位名称）</w:t>
      </w:r>
      <w:r>
        <w:rPr>
          <w:rFonts w:hint="eastAsia" w:ascii="宋体" w:hAnsi="宋体" w:cs="Arial"/>
          <w:bCs/>
          <w:color w:val="000000" w:themeColor="text1"/>
          <w:kern w:val="0"/>
          <w:sz w:val="24"/>
          <w:highlight w:val="none"/>
          <w14:textFill>
            <w14:solidFill>
              <w14:schemeClr w14:val="tx1"/>
            </w14:solidFill>
          </w14:textFill>
        </w:rPr>
        <w:t>___ 的___</w:t>
      </w:r>
      <w:r>
        <w:rPr>
          <w:rFonts w:hint="eastAsia" w:ascii="宋体" w:hAnsi="宋体" w:cs="Arial"/>
          <w:bCs/>
          <w:i/>
          <w:color w:val="000000" w:themeColor="text1"/>
          <w:kern w:val="0"/>
          <w:sz w:val="24"/>
          <w:highlight w:val="none"/>
          <w:u w:val="single"/>
          <w14:textFill>
            <w14:solidFill>
              <w14:schemeClr w14:val="tx1"/>
            </w14:solidFill>
          </w14:textFill>
        </w:rPr>
        <w:t>（项目名称）</w:t>
      </w:r>
      <w:r>
        <w:rPr>
          <w:rFonts w:hint="eastAsia" w:ascii="宋体" w:hAnsi="宋体" w:cs="Arial"/>
          <w:bCs/>
          <w:color w:val="000000" w:themeColor="text1"/>
          <w:kern w:val="0"/>
          <w:sz w:val="24"/>
          <w:highlight w:val="none"/>
          <w:u w:val="single"/>
          <w14:textFill>
            <w14:solidFill>
              <w14:schemeClr w14:val="tx1"/>
            </w14:solidFill>
          </w14:textFill>
        </w:rPr>
        <w:t>_</w:t>
      </w:r>
      <w:r>
        <w:rPr>
          <w:rFonts w:hint="eastAsia" w:ascii="宋体" w:hAnsi="宋体" w:cs="Arial"/>
          <w:bCs/>
          <w:color w:val="000000" w:themeColor="text1"/>
          <w:kern w:val="0"/>
          <w:sz w:val="24"/>
          <w:highlight w:val="none"/>
          <w14:textFill>
            <w14:solidFill>
              <w14:schemeClr w14:val="tx1"/>
            </w14:solidFill>
          </w14:textFill>
        </w:rPr>
        <w:t>__ 采购活动，工程的施工单位全部为符合政策要求的中小企业（或者服务全部由符合政策要求的中小企业承接）。相关企业（含联合体中的中小企业、签订分包意向协议的中小企业）的具体情况如下：</w:t>
      </w:r>
    </w:p>
    <w:p>
      <w:pPr>
        <w:tabs>
          <w:tab w:val="left" w:pos="420"/>
        </w:tabs>
        <w:spacing w:line="360" w:lineRule="auto"/>
        <w:ind w:firstLine="480" w:firstLineChars="200"/>
        <w:jc w:val="left"/>
        <w:rPr>
          <w:rFonts w:hint="eastAsia" w:ascii="宋体" w:hAnsi="宋体" w:cs="Arial"/>
          <w:bCs/>
          <w:color w:val="000000" w:themeColor="text1"/>
          <w:kern w:val="0"/>
          <w:sz w:val="24"/>
          <w:highlight w:val="none"/>
          <w14:textFill>
            <w14:solidFill>
              <w14:schemeClr w14:val="tx1"/>
            </w14:solidFill>
          </w14:textFill>
        </w:rPr>
      </w:pPr>
      <w:r>
        <w:rPr>
          <w:rFonts w:hint="eastAsia" w:ascii="宋体" w:hAnsi="宋体" w:cs="Arial"/>
          <w:bCs/>
          <w:color w:val="000000" w:themeColor="text1"/>
          <w:kern w:val="0"/>
          <w:sz w:val="24"/>
          <w:highlight w:val="none"/>
          <w14:textFill>
            <w14:solidFill>
              <w14:schemeClr w14:val="tx1"/>
            </w14:solidFill>
          </w14:textFill>
        </w:rPr>
        <w:t>1.__</w:t>
      </w:r>
      <w:r>
        <w:rPr>
          <w:rFonts w:hint="eastAsia" w:ascii="宋体" w:hAnsi="宋体" w:cs="Arial"/>
          <w:bCs/>
          <w:i/>
          <w:color w:val="000000" w:themeColor="text1"/>
          <w:kern w:val="0"/>
          <w:sz w:val="24"/>
          <w:highlight w:val="none"/>
          <w:u w:val="single"/>
          <w14:textFill>
            <w14:solidFill>
              <w14:schemeClr w14:val="tx1"/>
            </w14:solidFill>
          </w14:textFill>
        </w:rPr>
        <w:t>（标的名称）</w:t>
      </w:r>
      <w:r>
        <w:rPr>
          <w:rFonts w:hint="eastAsia" w:ascii="宋体" w:hAnsi="宋体" w:cs="Arial"/>
          <w:bCs/>
          <w:color w:val="000000" w:themeColor="text1"/>
          <w:kern w:val="0"/>
          <w:sz w:val="24"/>
          <w:highlight w:val="none"/>
          <w:u w:val="single"/>
          <w14:textFill>
            <w14:solidFill>
              <w14:schemeClr w14:val="tx1"/>
            </w14:solidFill>
          </w14:textFill>
        </w:rPr>
        <w:t xml:space="preserve">  </w:t>
      </w:r>
      <w:r>
        <w:rPr>
          <w:rFonts w:hint="eastAsia" w:ascii="宋体" w:hAnsi="宋体" w:cs="Arial"/>
          <w:bCs/>
          <w:color w:val="000000" w:themeColor="text1"/>
          <w:kern w:val="0"/>
          <w:sz w:val="24"/>
          <w:highlight w:val="none"/>
          <w14:textFill>
            <w14:solidFill>
              <w14:schemeClr w14:val="tx1"/>
            </w14:solidFill>
          </w14:textFill>
        </w:rPr>
        <w:t>_ ，属于__</w:t>
      </w:r>
      <w:r>
        <w:rPr>
          <w:rFonts w:hint="eastAsia" w:ascii="宋体" w:hAnsi="宋体" w:cs="Arial"/>
          <w:bCs/>
          <w:i/>
          <w:color w:val="000000" w:themeColor="text1"/>
          <w:kern w:val="0"/>
          <w:sz w:val="24"/>
          <w:highlight w:val="none"/>
          <w:u w:val="single"/>
          <w14:textFill>
            <w14:solidFill>
              <w14:schemeClr w14:val="tx1"/>
            </w14:solidFill>
          </w14:textFill>
        </w:rPr>
        <w:t>（采购文件中明确的所属行业）</w:t>
      </w:r>
      <w:r>
        <w:rPr>
          <w:rFonts w:hint="eastAsia" w:ascii="宋体" w:hAnsi="宋体" w:cs="Arial"/>
          <w:bCs/>
          <w:color w:val="000000" w:themeColor="text1"/>
          <w:kern w:val="0"/>
          <w:sz w:val="24"/>
          <w:highlight w:val="none"/>
          <w:u w:val="single"/>
          <w14:textFill>
            <w14:solidFill>
              <w14:schemeClr w14:val="tx1"/>
            </w14:solidFill>
          </w14:textFill>
        </w:rPr>
        <w:t xml:space="preserve"> </w:t>
      </w:r>
      <w:r>
        <w:rPr>
          <w:rFonts w:hint="eastAsia" w:ascii="宋体" w:hAnsi="宋体" w:cs="Arial"/>
          <w:bCs/>
          <w:color w:val="000000" w:themeColor="text1"/>
          <w:kern w:val="0"/>
          <w:sz w:val="24"/>
          <w:highlight w:val="none"/>
          <w14:textFill>
            <w14:solidFill>
              <w14:schemeClr w14:val="tx1"/>
            </w14:solidFill>
          </w14:textFill>
        </w:rPr>
        <w:t>_行业 ；承建（承接）企业为___</w:t>
      </w:r>
      <w:r>
        <w:rPr>
          <w:rFonts w:hint="eastAsia" w:ascii="宋体" w:hAnsi="宋体" w:cs="Arial"/>
          <w:bCs/>
          <w:i/>
          <w:color w:val="000000" w:themeColor="text1"/>
          <w:kern w:val="0"/>
          <w:sz w:val="24"/>
          <w:highlight w:val="none"/>
          <w:u w:val="single"/>
          <w14:textFill>
            <w14:solidFill>
              <w14:schemeClr w14:val="tx1"/>
            </w14:solidFill>
          </w14:textFill>
        </w:rPr>
        <w:t xml:space="preserve">（企业名称） </w:t>
      </w:r>
      <w:r>
        <w:rPr>
          <w:rFonts w:hint="eastAsia" w:ascii="宋体" w:hAnsi="宋体" w:cs="Arial"/>
          <w:bCs/>
          <w:color w:val="000000" w:themeColor="text1"/>
          <w:kern w:val="0"/>
          <w:sz w:val="24"/>
          <w:highlight w:val="none"/>
          <w:u w:val="single"/>
          <w14:textFill>
            <w14:solidFill>
              <w14:schemeClr w14:val="tx1"/>
            </w14:solidFill>
          </w14:textFill>
        </w:rPr>
        <w:t xml:space="preserve"> </w:t>
      </w:r>
      <w:r>
        <w:rPr>
          <w:rFonts w:hint="eastAsia" w:ascii="宋体" w:hAnsi="宋体" w:cs="Arial"/>
          <w:bCs/>
          <w:color w:val="000000" w:themeColor="text1"/>
          <w:kern w:val="0"/>
          <w:sz w:val="24"/>
          <w:highlight w:val="none"/>
          <w14:textFill>
            <w14:solidFill>
              <w14:schemeClr w14:val="tx1"/>
            </w14:solidFill>
          </w14:textFill>
        </w:rPr>
        <w:t>_ ，从业人员_____人，营业收入为_____万元，资产总额为_____万元，属于__</w:t>
      </w:r>
      <w:r>
        <w:rPr>
          <w:rFonts w:hint="eastAsia" w:ascii="宋体" w:hAnsi="宋体" w:cs="Arial"/>
          <w:bCs/>
          <w:i/>
          <w:color w:val="000000" w:themeColor="text1"/>
          <w:kern w:val="0"/>
          <w:sz w:val="24"/>
          <w:highlight w:val="none"/>
          <w:u w:val="single"/>
          <w14:textFill>
            <w14:solidFill>
              <w14:schemeClr w14:val="tx1"/>
            </w14:solidFill>
          </w14:textFill>
        </w:rPr>
        <w:t>（中型企业、小型企业、微型企业）</w:t>
      </w:r>
      <w:r>
        <w:rPr>
          <w:rFonts w:hint="eastAsia" w:ascii="宋体" w:hAnsi="宋体" w:cs="Arial"/>
          <w:bCs/>
          <w:color w:val="000000" w:themeColor="text1"/>
          <w:kern w:val="0"/>
          <w:sz w:val="24"/>
          <w:highlight w:val="none"/>
          <w:u w:val="single"/>
          <w14:textFill>
            <w14:solidFill>
              <w14:schemeClr w14:val="tx1"/>
            </w14:solidFill>
          </w14:textFill>
        </w:rPr>
        <w:t xml:space="preserve">   </w:t>
      </w:r>
      <w:r>
        <w:rPr>
          <w:rFonts w:hint="eastAsia" w:ascii="宋体" w:hAnsi="宋体" w:cs="Arial"/>
          <w:bCs/>
          <w:color w:val="000000" w:themeColor="text1"/>
          <w:kern w:val="0"/>
          <w:sz w:val="24"/>
          <w:highlight w:val="none"/>
          <w14:textFill>
            <w14:solidFill>
              <w14:schemeClr w14:val="tx1"/>
            </w14:solidFill>
          </w14:textFill>
        </w:rPr>
        <w:t xml:space="preserve"> ；</w:t>
      </w:r>
    </w:p>
    <w:p>
      <w:pPr>
        <w:tabs>
          <w:tab w:val="left" w:pos="420"/>
        </w:tabs>
        <w:spacing w:line="360" w:lineRule="auto"/>
        <w:ind w:firstLine="480" w:firstLineChars="200"/>
        <w:jc w:val="left"/>
        <w:rPr>
          <w:rFonts w:hint="eastAsia" w:ascii="宋体" w:hAnsi="宋体" w:cs="Arial"/>
          <w:bCs/>
          <w:color w:val="000000" w:themeColor="text1"/>
          <w:kern w:val="0"/>
          <w:sz w:val="24"/>
          <w:highlight w:val="none"/>
          <w14:textFill>
            <w14:solidFill>
              <w14:schemeClr w14:val="tx1"/>
            </w14:solidFill>
          </w14:textFill>
        </w:rPr>
      </w:pPr>
      <w:r>
        <w:rPr>
          <w:rFonts w:hint="eastAsia" w:ascii="宋体" w:hAnsi="宋体" w:cs="Arial"/>
          <w:bCs/>
          <w:color w:val="000000" w:themeColor="text1"/>
          <w:kern w:val="0"/>
          <w:sz w:val="24"/>
          <w:highlight w:val="none"/>
          <w14:textFill>
            <w14:solidFill>
              <w14:schemeClr w14:val="tx1"/>
            </w14:solidFill>
          </w14:textFill>
        </w:rPr>
        <w:t>2.__</w:t>
      </w:r>
      <w:r>
        <w:rPr>
          <w:rFonts w:hint="eastAsia" w:ascii="宋体" w:hAnsi="宋体" w:cs="Arial"/>
          <w:bCs/>
          <w:i/>
          <w:color w:val="000000" w:themeColor="text1"/>
          <w:kern w:val="0"/>
          <w:sz w:val="24"/>
          <w:highlight w:val="none"/>
          <w:u w:val="single"/>
          <w14:textFill>
            <w14:solidFill>
              <w14:schemeClr w14:val="tx1"/>
            </w14:solidFill>
          </w14:textFill>
        </w:rPr>
        <w:t>（标的名称）</w:t>
      </w:r>
      <w:r>
        <w:rPr>
          <w:rFonts w:hint="eastAsia" w:ascii="宋体" w:hAnsi="宋体" w:cs="Arial"/>
          <w:bCs/>
          <w:color w:val="000000" w:themeColor="text1"/>
          <w:kern w:val="0"/>
          <w:sz w:val="24"/>
          <w:highlight w:val="none"/>
          <w:u w:val="single"/>
          <w14:textFill>
            <w14:solidFill>
              <w14:schemeClr w14:val="tx1"/>
            </w14:solidFill>
          </w14:textFill>
        </w:rPr>
        <w:t xml:space="preserve">  </w:t>
      </w:r>
      <w:r>
        <w:rPr>
          <w:rFonts w:hint="eastAsia" w:ascii="宋体" w:hAnsi="宋体" w:cs="Arial"/>
          <w:bCs/>
          <w:color w:val="000000" w:themeColor="text1"/>
          <w:kern w:val="0"/>
          <w:sz w:val="24"/>
          <w:highlight w:val="none"/>
          <w14:textFill>
            <w14:solidFill>
              <w14:schemeClr w14:val="tx1"/>
            </w14:solidFill>
          </w14:textFill>
        </w:rPr>
        <w:t>_ ，属于__</w:t>
      </w:r>
      <w:r>
        <w:rPr>
          <w:rFonts w:hint="eastAsia" w:ascii="宋体" w:hAnsi="宋体" w:cs="Arial"/>
          <w:bCs/>
          <w:i/>
          <w:color w:val="000000" w:themeColor="text1"/>
          <w:kern w:val="0"/>
          <w:sz w:val="24"/>
          <w:highlight w:val="none"/>
          <w:u w:val="single"/>
          <w14:textFill>
            <w14:solidFill>
              <w14:schemeClr w14:val="tx1"/>
            </w14:solidFill>
          </w14:textFill>
        </w:rPr>
        <w:t>（采购文件中明确的所属行业）</w:t>
      </w:r>
      <w:r>
        <w:rPr>
          <w:rFonts w:hint="eastAsia" w:ascii="宋体" w:hAnsi="宋体" w:cs="Arial"/>
          <w:bCs/>
          <w:color w:val="000000" w:themeColor="text1"/>
          <w:kern w:val="0"/>
          <w:sz w:val="24"/>
          <w:highlight w:val="none"/>
          <w:u w:val="single"/>
          <w14:textFill>
            <w14:solidFill>
              <w14:schemeClr w14:val="tx1"/>
            </w14:solidFill>
          </w14:textFill>
        </w:rPr>
        <w:t xml:space="preserve"> </w:t>
      </w:r>
      <w:r>
        <w:rPr>
          <w:rFonts w:hint="eastAsia" w:ascii="宋体" w:hAnsi="宋体" w:cs="Arial"/>
          <w:bCs/>
          <w:color w:val="000000" w:themeColor="text1"/>
          <w:kern w:val="0"/>
          <w:sz w:val="24"/>
          <w:highlight w:val="none"/>
          <w14:textFill>
            <w14:solidFill>
              <w14:schemeClr w14:val="tx1"/>
            </w14:solidFill>
          </w14:textFill>
        </w:rPr>
        <w:t>_行业 ；承建（承接）企业为___</w:t>
      </w:r>
      <w:r>
        <w:rPr>
          <w:rFonts w:hint="eastAsia" w:ascii="宋体" w:hAnsi="宋体" w:cs="Arial"/>
          <w:bCs/>
          <w:i/>
          <w:color w:val="000000" w:themeColor="text1"/>
          <w:kern w:val="0"/>
          <w:sz w:val="24"/>
          <w:highlight w:val="none"/>
          <w:u w:val="single"/>
          <w14:textFill>
            <w14:solidFill>
              <w14:schemeClr w14:val="tx1"/>
            </w14:solidFill>
          </w14:textFill>
        </w:rPr>
        <w:t xml:space="preserve">（企业名称） </w:t>
      </w:r>
      <w:r>
        <w:rPr>
          <w:rFonts w:hint="eastAsia" w:ascii="宋体" w:hAnsi="宋体" w:cs="Arial"/>
          <w:bCs/>
          <w:color w:val="000000" w:themeColor="text1"/>
          <w:kern w:val="0"/>
          <w:sz w:val="24"/>
          <w:highlight w:val="none"/>
          <w:u w:val="single"/>
          <w14:textFill>
            <w14:solidFill>
              <w14:schemeClr w14:val="tx1"/>
            </w14:solidFill>
          </w14:textFill>
        </w:rPr>
        <w:t xml:space="preserve"> </w:t>
      </w:r>
      <w:r>
        <w:rPr>
          <w:rFonts w:hint="eastAsia" w:ascii="宋体" w:hAnsi="宋体" w:cs="Arial"/>
          <w:bCs/>
          <w:color w:val="000000" w:themeColor="text1"/>
          <w:kern w:val="0"/>
          <w:sz w:val="24"/>
          <w:highlight w:val="none"/>
          <w14:textFill>
            <w14:solidFill>
              <w14:schemeClr w14:val="tx1"/>
            </w14:solidFill>
          </w14:textFill>
        </w:rPr>
        <w:t>_ ，从业人员_____人，营业收入为_____万元，资产总额为_____万元，属于__</w:t>
      </w:r>
      <w:r>
        <w:rPr>
          <w:rFonts w:hint="eastAsia" w:ascii="宋体" w:hAnsi="宋体" w:cs="Arial"/>
          <w:bCs/>
          <w:i/>
          <w:color w:val="000000" w:themeColor="text1"/>
          <w:kern w:val="0"/>
          <w:sz w:val="24"/>
          <w:highlight w:val="none"/>
          <w:u w:val="single"/>
          <w14:textFill>
            <w14:solidFill>
              <w14:schemeClr w14:val="tx1"/>
            </w14:solidFill>
          </w14:textFill>
        </w:rPr>
        <w:t>（中型企业、小型企业、微型企业）</w:t>
      </w:r>
      <w:r>
        <w:rPr>
          <w:rFonts w:hint="eastAsia" w:ascii="宋体" w:hAnsi="宋体" w:cs="Arial"/>
          <w:bCs/>
          <w:color w:val="000000" w:themeColor="text1"/>
          <w:kern w:val="0"/>
          <w:sz w:val="24"/>
          <w:highlight w:val="none"/>
          <w:u w:val="single"/>
          <w14:textFill>
            <w14:solidFill>
              <w14:schemeClr w14:val="tx1"/>
            </w14:solidFill>
          </w14:textFill>
        </w:rPr>
        <w:t xml:space="preserve">   </w:t>
      </w:r>
      <w:r>
        <w:rPr>
          <w:rFonts w:hint="eastAsia" w:ascii="宋体" w:hAnsi="宋体" w:cs="Arial"/>
          <w:bCs/>
          <w:color w:val="000000" w:themeColor="text1"/>
          <w:kern w:val="0"/>
          <w:sz w:val="24"/>
          <w:highlight w:val="none"/>
          <w14:textFill>
            <w14:solidFill>
              <w14:schemeClr w14:val="tx1"/>
            </w14:solidFill>
          </w14:textFill>
        </w:rPr>
        <w:t xml:space="preserve"> ；</w:t>
      </w:r>
    </w:p>
    <w:p>
      <w:pPr>
        <w:tabs>
          <w:tab w:val="left" w:pos="420"/>
        </w:tabs>
        <w:spacing w:line="360" w:lineRule="auto"/>
        <w:ind w:firstLine="480" w:firstLineChars="200"/>
        <w:jc w:val="left"/>
        <w:rPr>
          <w:rFonts w:hint="eastAsia" w:ascii="宋体" w:hAnsi="宋体" w:cs="Arial"/>
          <w:bCs/>
          <w:color w:val="000000" w:themeColor="text1"/>
          <w:kern w:val="0"/>
          <w:sz w:val="24"/>
          <w:highlight w:val="none"/>
          <w14:textFill>
            <w14:solidFill>
              <w14:schemeClr w14:val="tx1"/>
            </w14:solidFill>
          </w14:textFill>
        </w:rPr>
      </w:pPr>
      <w:r>
        <w:rPr>
          <w:rFonts w:hint="eastAsia" w:ascii="宋体" w:hAnsi="宋体" w:cs="Arial"/>
          <w:bCs/>
          <w:color w:val="000000" w:themeColor="text1"/>
          <w:kern w:val="0"/>
          <w:sz w:val="24"/>
          <w:highlight w:val="none"/>
          <w14:textFill>
            <w14:solidFill>
              <w14:schemeClr w14:val="tx1"/>
            </w14:solidFill>
          </w14:textFill>
        </w:rPr>
        <w:t>……</w:t>
      </w:r>
    </w:p>
    <w:p>
      <w:pPr>
        <w:tabs>
          <w:tab w:val="left" w:pos="420"/>
        </w:tabs>
        <w:spacing w:line="480" w:lineRule="auto"/>
        <w:ind w:firstLine="480" w:firstLineChars="200"/>
        <w:jc w:val="left"/>
        <w:rPr>
          <w:rFonts w:hint="eastAsia" w:ascii="宋体" w:hAnsi="宋体" w:cs="Arial"/>
          <w:bCs/>
          <w:color w:val="000000" w:themeColor="text1"/>
          <w:kern w:val="0"/>
          <w:sz w:val="24"/>
          <w:highlight w:val="none"/>
          <w14:textFill>
            <w14:solidFill>
              <w14:schemeClr w14:val="tx1"/>
            </w14:solidFill>
          </w14:textFill>
        </w:rPr>
      </w:pPr>
      <w:r>
        <w:rPr>
          <w:rFonts w:hint="eastAsia" w:ascii="宋体" w:hAnsi="宋体" w:cs="Arial"/>
          <w:bCs/>
          <w:color w:val="000000" w:themeColor="text1"/>
          <w:kern w:val="0"/>
          <w:sz w:val="24"/>
          <w:highlight w:val="none"/>
          <w14:textFill>
            <w14:solidFill>
              <w14:schemeClr w14:val="tx1"/>
            </w14:solidFill>
          </w14:textFill>
        </w:rPr>
        <w:t>以上企业，不属于大企业的分支机构，不存在控股股东为大企业的情形，也不存在与大企业的负责人为同一人的情形。</w:t>
      </w:r>
    </w:p>
    <w:p>
      <w:pPr>
        <w:tabs>
          <w:tab w:val="left" w:pos="420"/>
        </w:tabs>
        <w:spacing w:line="360" w:lineRule="auto"/>
        <w:ind w:firstLine="480" w:firstLineChars="200"/>
        <w:jc w:val="left"/>
        <w:rPr>
          <w:rFonts w:hint="eastAsia" w:ascii="宋体" w:hAnsi="宋体" w:cs="Arial"/>
          <w:bCs/>
          <w:color w:val="000000" w:themeColor="text1"/>
          <w:kern w:val="0"/>
          <w:sz w:val="24"/>
          <w:highlight w:val="none"/>
          <w14:textFill>
            <w14:solidFill>
              <w14:schemeClr w14:val="tx1"/>
            </w14:solidFill>
          </w14:textFill>
        </w:rPr>
      </w:pPr>
      <w:r>
        <w:rPr>
          <w:rFonts w:hint="eastAsia" w:ascii="宋体" w:hAnsi="宋体" w:cs="Arial"/>
          <w:bCs/>
          <w:color w:val="000000" w:themeColor="text1"/>
          <w:kern w:val="0"/>
          <w:sz w:val="24"/>
          <w:highlight w:val="none"/>
          <w14:textFill>
            <w14:solidFill>
              <w14:schemeClr w14:val="tx1"/>
            </w14:solidFill>
          </w14:textFill>
        </w:rPr>
        <w:t>本企业对上述声明内容的真实性负责。如有虚假，将依法承担相应责任。</w:t>
      </w:r>
    </w:p>
    <w:p>
      <w:pPr>
        <w:tabs>
          <w:tab w:val="left" w:pos="420"/>
        </w:tabs>
        <w:spacing w:line="360" w:lineRule="auto"/>
        <w:ind w:firstLine="480" w:firstLineChars="200"/>
        <w:jc w:val="left"/>
        <w:rPr>
          <w:rFonts w:hint="eastAsia" w:ascii="宋体" w:hAnsi="宋体" w:cs="Arial"/>
          <w:bCs/>
          <w:color w:val="000000" w:themeColor="text1"/>
          <w:kern w:val="0"/>
          <w:sz w:val="24"/>
          <w:highlight w:val="none"/>
          <w14:textFill>
            <w14:solidFill>
              <w14:schemeClr w14:val="tx1"/>
            </w14:solidFill>
          </w14:textFill>
        </w:rPr>
      </w:pPr>
    </w:p>
    <w:p>
      <w:pPr>
        <w:tabs>
          <w:tab w:val="left" w:pos="420"/>
        </w:tabs>
        <w:spacing w:line="360" w:lineRule="auto"/>
        <w:ind w:firstLine="480" w:firstLineChars="200"/>
        <w:jc w:val="right"/>
        <w:rPr>
          <w:rFonts w:hint="eastAsia" w:ascii="宋体" w:hAnsi="宋体" w:cs="Arial"/>
          <w:bCs/>
          <w:color w:val="000000" w:themeColor="text1"/>
          <w:kern w:val="0"/>
          <w:sz w:val="24"/>
          <w:highlight w:val="none"/>
          <w14:textFill>
            <w14:solidFill>
              <w14:schemeClr w14:val="tx1"/>
            </w14:solidFill>
          </w14:textFill>
        </w:rPr>
      </w:pPr>
      <w:r>
        <w:rPr>
          <w:rFonts w:hint="eastAsia" w:ascii="宋体" w:hAnsi="宋体" w:cs="Arial"/>
          <w:bCs/>
          <w:color w:val="000000" w:themeColor="text1"/>
          <w:kern w:val="0"/>
          <w:sz w:val="24"/>
          <w:highlight w:val="none"/>
          <w14:textFill>
            <w14:solidFill>
              <w14:schemeClr w14:val="tx1"/>
            </w14:solidFill>
          </w14:textFill>
        </w:rPr>
        <w:t>企业名称（盖章）：</w:t>
      </w:r>
    </w:p>
    <w:p>
      <w:pPr>
        <w:tabs>
          <w:tab w:val="left" w:pos="420"/>
        </w:tabs>
        <w:spacing w:before="100" w:beforeAutospacing="1" w:after="100" w:afterAutospacing="1" w:line="360" w:lineRule="auto"/>
        <w:ind w:firstLine="480" w:firstLineChars="200"/>
        <w:jc w:val="right"/>
        <w:rPr>
          <w:rFonts w:hint="eastAsia" w:ascii="宋体" w:hAnsi="宋体" w:cs="Arial"/>
          <w:bCs/>
          <w:color w:val="000000" w:themeColor="text1"/>
          <w:kern w:val="0"/>
          <w:sz w:val="24"/>
          <w:highlight w:val="none"/>
          <w14:textFill>
            <w14:solidFill>
              <w14:schemeClr w14:val="tx1"/>
            </w14:solidFill>
          </w14:textFill>
        </w:rPr>
      </w:pPr>
      <w:r>
        <w:rPr>
          <w:rFonts w:hint="eastAsia" w:ascii="宋体" w:hAnsi="宋体" w:cs="Arial"/>
          <w:bCs/>
          <w:color w:val="000000" w:themeColor="text1"/>
          <w:kern w:val="0"/>
          <w:sz w:val="24"/>
          <w:highlight w:val="none"/>
          <w14:textFill>
            <w14:solidFill>
              <w14:schemeClr w14:val="tx1"/>
            </w14:solidFill>
          </w14:textFill>
        </w:rPr>
        <w:t>日 期：</w:t>
      </w:r>
    </w:p>
    <w:p>
      <w:pPr>
        <w:tabs>
          <w:tab w:val="left" w:pos="420"/>
        </w:tabs>
        <w:spacing w:before="100" w:beforeAutospacing="1" w:after="100" w:afterAutospacing="1"/>
        <w:rPr>
          <w:rFonts w:hint="eastAsia" w:ascii="宋体" w:hAnsi="宋体" w:cs="Arial"/>
          <w:b/>
          <w:bCs/>
          <w:color w:val="000000" w:themeColor="text1"/>
          <w:kern w:val="0"/>
          <w:sz w:val="24"/>
          <w:highlight w:val="none"/>
          <w14:textFill>
            <w14:solidFill>
              <w14:schemeClr w14:val="tx1"/>
            </w14:solidFill>
          </w14:textFill>
        </w:rPr>
      </w:pPr>
      <w:r>
        <w:rPr>
          <w:rFonts w:hint="eastAsia" w:ascii="宋体" w:hAnsi="宋体" w:cs="Arial"/>
          <w:b/>
          <w:bCs/>
          <w:color w:val="000000" w:themeColor="text1"/>
          <w:kern w:val="0"/>
          <w:sz w:val="24"/>
          <w:highlight w:val="none"/>
          <w14:textFill>
            <w14:solidFill>
              <w14:schemeClr w14:val="tx1"/>
            </w14:solidFill>
          </w14:textFill>
        </w:rPr>
        <w:t>注：</w:t>
      </w:r>
    </w:p>
    <w:p>
      <w:pPr>
        <w:tabs>
          <w:tab w:val="left" w:pos="420"/>
        </w:tabs>
        <w:adjustRightInd w:val="0"/>
        <w:snapToGrid w:val="0"/>
        <w:spacing w:line="360" w:lineRule="auto"/>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1、从业人员、营业收入、资产总额填报上一年度数据，无上一年度数据的新成立企业可不填报。</w:t>
      </w:r>
    </w:p>
    <w:p>
      <w:pPr>
        <w:tabs>
          <w:tab w:val="left" w:pos="420"/>
        </w:tabs>
        <w:adjustRightInd w:val="0"/>
        <w:snapToGrid w:val="0"/>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2、如中标人声明为小微企业，本声明函将随中标结果同时公告，接受社会监督。</w:t>
      </w:r>
    </w:p>
    <w:p>
      <w:pPr>
        <w:pStyle w:val="2"/>
        <w:spacing w:line="460" w:lineRule="exact"/>
        <w:ind w:firstLine="464" w:firstLineChars="200"/>
        <w:rPr>
          <w:rFonts w:hint="eastAsia" w:hAnsi="宋体"/>
          <w:b/>
          <w:color w:val="000000" w:themeColor="text1"/>
          <w:sz w:val="24"/>
          <w:szCs w:val="24"/>
          <w:highlight w:val="none"/>
          <w14:textFill>
            <w14:solidFill>
              <w14:schemeClr w14:val="tx1"/>
            </w14:solidFill>
          </w14:textFill>
        </w:rPr>
      </w:pPr>
      <w:r>
        <w:rPr>
          <w:rFonts w:hint="eastAsia" w:hAnsi="宋体"/>
          <w:bCs/>
          <w:color w:val="000000" w:themeColor="text1"/>
          <w:sz w:val="24"/>
          <w:highlight w:val="none"/>
          <w14:textFill>
            <w14:solidFill>
              <w14:schemeClr w14:val="tx1"/>
            </w14:solidFill>
          </w14:textFill>
        </w:rPr>
        <w:t xml:space="preserve">       </w:t>
      </w:r>
    </w:p>
    <w:p>
      <w:pPr>
        <w:pStyle w:val="2"/>
        <w:spacing w:line="460" w:lineRule="exact"/>
        <w:ind w:firstLine="466" w:firstLineChars="200"/>
        <w:rPr>
          <w:rFonts w:hAnsi="宋体"/>
          <w:b/>
          <w:color w:val="000000" w:themeColor="text1"/>
          <w:sz w:val="24"/>
          <w:szCs w:val="24"/>
          <w:highlight w:val="none"/>
          <w14:textFill>
            <w14:solidFill>
              <w14:schemeClr w14:val="tx1"/>
            </w14:solidFill>
          </w14:textFill>
        </w:rPr>
      </w:pPr>
    </w:p>
    <w:p>
      <w:pPr>
        <w:pStyle w:val="2"/>
        <w:spacing w:line="460" w:lineRule="exact"/>
        <w:ind w:firstLine="466" w:firstLineChars="200"/>
        <w:rPr>
          <w:rFonts w:hAnsi="宋体"/>
          <w:b/>
          <w:color w:val="000000" w:themeColor="text1"/>
          <w:sz w:val="24"/>
          <w:szCs w:val="24"/>
          <w:highlight w:val="none"/>
          <w14:textFill>
            <w14:solidFill>
              <w14:schemeClr w14:val="tx1"/>
            </w14:solidFill>
          </w14:textFill>
        </w:rPr>
      </w:pPr>
    </w:p>
    <w:p>
      <w:pPr>
        <w:snapToGrid w:val="0"/>
        <w:spacing w:line="440" w:lineRule="exact"/>
        <w:rPr>
          <w:rFonts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附件</w:t>
      </w:r>
      <w:r>
        <w:rPr>
          <w:rFonts w:hint="eastAsia" w:ascii="宋体" w:hAnsi="宋体"/>
          <w:b/>
          <w:color w:val="000000" w:themeColor="text1"/>
          <w:sz w:val="36"/>
          <w:szCs w:val="36"/>
          <w:highlight w:val="none"/>
          <w:lang w:val="en-US" w:eastAsia="zh-CN"/>
          <w14:textFill>
            <w14:solidFill>
              <w14:schemeClr w14:val="tx1"/>
            </w14:solidFill>
          </w14:textFill>
        </w:rPr>
        <w:t>7</w:t>
      </w:r>
      <w:r>
        <w:rPr>
          <w:rFonts w:hint="eastAsia" w:ascii="宋体" w:hAnsi="宋体"/>
          <w:b/>
          <w:color w:val="000000" w:themeColor="text1"/>
          <w:sz w:val="36"/>
          <w:szCs w:val="36"/>
          <w:highlight w:val="none"/>
          <w14:textFill>
            <w14:solidFill>
              <w14:schemeClr w14:val="tx1"/>
            </w14:solidFill>
          </w14:textFill>
        </w:rPr>
        <w:t>：</w:t>
      </w:r>
    </w:p>
    <w:p>
      <w:pPr>
        <w:pStyle w:val="2"/>
        <w:rPr>
          <w:color w:val="000000" w:themeColor="text1"/>
          <w:highlight w:val="none"/>
          <w14:textFill>
            <w14:solidFill>
              <w14:schemeClr w14:val="tx1"/>
            </w14:solidFill>
          </w14:textFill>
        </w:rPr>
      </w:pPr>
    </w:p>
    <w:p>
      <w:pPr>
        <w:pStyle w:val="11"/>
        <w:tabs>
          <w:tab w:val="left" w:pos="900"/>
        </w:tabs>
        <w:snapToGrid w:val="0"/>
        <w:ind w:left="840" w:firstLine="2249" w:firstLineChars="700"/>
        <w:rPr>
          <w:rFonts w:hint="default" w:hAnsi="宋体"/>
          <w:b/>
          <w:color w:val="000000" w:themeColor="text1"/>
          <w:sz w:val="32"/>
          <w:szCs w:val="32"/>
          <w:highlight w:val="none"/>
          <w14:textFill>
            <w14:solidFill>
              <w14:schemeClr w14:val="tx1"/>
            </w14:solidFill>
          </w14:textFill>
        </w:rPr>
      </w:pPr>
      <w:r>
        <w:rPr>
          <w:rFonts w:hAnsi="宋体"/>
          <w:b/>
          <w:color w:val="000000" w:themeColor="text1"/>
          <w:sz w:val="32"/>
          <w:szCs w:val="32"/>
          <w:highlight w:val="none"/>
          <w14:textFill>
            <w14:solidFill>
              <w14:schemeClr w14:val="tx1"/>
            </w14:solidFill>
          </w14:textFill>
        </w:rPr>
        <w:t>残疾人福利性单位声明函</w:t>
      </w:r>
    </w:p>
    <w:p>
      <w:pPr>
        <w:pStyle w:val="11"/>
        <w:tabs>
          <w:tab w:val="left" w:pos="900"/>
        </w:tabs>
        <w:snapToGrid w:val="0"/>
        <w:rPr>
          <w:rFonts w:hint="default" w:hAnsi="宋体"/>
          <w:color w:val="000000" w:themeColor="text1"/>
          <w:highlight w:val="none"/>
          <w14:textFill>
            <w14:solidFill>
              <w14:schemeClr w14:val="tx1"/>
            </w14:solidFill>
          </w14:textFill>
        </w:rPr>
      </w:pPr>
    </w:p>
    <w:p>
      <w:pPr>
        <w:pStyle w:val="2"/>
        <w:spacing w:line="460" w:lineRule="exact"/>
        <w:jc w:val="lef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_______单位的______项目采购活动提供本单位制造的货物（由本单位承担工程/提供服务），或者提供其他残疾人福利性单位制造的货物（不包括使用非残疾人福利性单位注册商标的货物）。</w:t>
      </w:r>
    </w:p>
    <w:p>
      <w:pPr>
        <w:pStyle w:val="2"/>
        <w:spacing w:line="460" w:lineRule="exact"/>
        <w:jc w:val="lef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本单位对上述声明的真实性负责。如有虚假，将依法承担相应责任。</w:t>
      </w:r>
    </w:p>
    <w:p>
      <w:pPr>
        <w:pStyle w:val="2"/>
        <w:spacing w:line="460" w:lineRule="exact"/>
        <w:jc w:val="righ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p>
    <w:p>
      <w:pPr>
        <w:pStyle w:val="2"/>
        <w:spacing w:line="460" w:lineRule="exact"/>
        <w:jc w:val="right"/>
        <w:rPr>
          <w:rFonts w:hAnsi="宋体"/>
          <w:bCs/>
          <w:color w:val="000000" w:themeColor="text1"/>
          <w:sz w:val="24"/>
          <w:szCs w:val="24"/>
          <w:highlight w:val="none"/>
          <w14:textFill>
            <w14:solidFill>
              <w14:schemeClr w14:val="tx1"/>
            </w14:solidFill>
          </w14:textFill>
        </w:rPr>
      </w:pPr>
    </w:p>
    <w:p>
      <w:pPr>
        <w:pStyle w:val="2"/>
        <w:spacing w:line="460" w:lineRule="exact"/>
        <w:ind w:firstLine="3886" w:firstLineChars="1675"/>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单位名称（盖章）：</w:t>
      </w:r>
    </w:p>
    <w:p>
      <w:pPr>
        <w:pStyle w:val="2"/>
        <w:spacing w:line="460" w:lineRule="exact"/>
        <w:ind w:firstLine="6206" w:firstLineChars="2675"/>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日期：</w:t>
      </w:r>
    </w:p>
    <w:p>
      <w:pPr>
        <w:pStyle w:val="2"/>
        <w:spacing w:line="460" w:lineRule="exact"/>
        <w:ind w:firstLine="7366" w:firstLineChars="3175"/>
        <w:rPr>
          <w:rFonts w:hAnsi="宋体"/>
          <w:bCs/>
          <w:color w:val="000000" w:themeColor="text1"/>
          <w:sz w:val="24"/>
          <w:szCs w:val="24"/>
          <w:highlight w:val="none"/>
          <w14:textFill>
            <w14:solidFill>
              <w14:schemeClr w14:val="tx1"/>
            </w14:solidFill>
          </w14:textFill>
        </w:rPr>
      </w:pPr>
    </w:p>
    <w:p>
      <w:pPr>
        <w:pStyle w:val="2"/>
        <w:spacing w:line="460" w:lineRule="exact"/>
        <w:ind w:firstLine="466" w:firstLineChars="2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注：</w:t>
      </w:r>
    </w:p>
    <w:p>
      <w:pPr>
        <w:pStyle w:val="2"/>
        <w:spacing w:line="460" w:lineRule="exact"/>
        <w:ind w:firstLine="466" w:firstLineChars="2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1、投标人为残疾人福利性单位时须满足财库[2017]141号文件第一条的规定同时提供“残疾人福利性单位声明函”。</w:t>
      </w:r>
    </w:p>
    <w:p>
      <w:pPr>
        <w:pStyle w:val="2"/>
        <w:spacing w:line="460" w:lineRule="exact"/>
        <w:ind w:firstLine="466" w:firstLineChars="2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2、残疾人福利性单位视同小型、微型企业，享受价格扣除。</w:t>
      </w:r>
    </w:p>
    <w:p>
      <w:pPr>
        <w:pStyle w:val="2"/>
        <w:spacing w:line="460" w:lineRule="exact"/>
        <w:ind w:firstLine="466" w:firstLineChars="2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3、残疾人福利性单位属于小型、微型企业的，不重复享受政策。</w:t>
      </w:r>
    </w:p>
    <w:p>
      <w:pPr>
        <w:pStyle w:val="11"/>
        <w:snapToGrid w:val="0"/>
        <w:spacing w:before="120" w:after="120"/>
        <w:rPr>
          <w:rFonts w:hint="default"/>
          <w:color w:val="000000" w:themeColor="text1"/>
          <w:szCs w:val="24"/>
          <w:highlight w:val="none"/>
          <w14:textFill>
            <w14:solidFill>
              <w14:schemeClr w14:val="tx1"/>
            </w14:solidFill>
          </w14:textFill>
        </w:rPr>
      </w:pPr>
    </w:p>
    <w:p>
      <w:pPr>
        <w:pStyle w:val="11"/>
        <w:snapToGrid w:val="0"/>
        <w:spacing w:before="120" w:after="120"/>
        <w:rPr>
          <w:rFonts w:hint="default"/>
          <w:color w:val="000000" w:themeColor="text1"/>
          <w:szCs w:val="24"/>
          <w:highlight w:val="none"/>
          <w14:textFill>
            <w14:solidFill>
              <w14:schemeClr w14:val="tx1"/>
            </w14:solidFill>
          </w14:textFill>
        </w:rPr>
      </w:pPr>
    </w:p>
    <w:p>
      <w:pPr>
        <w:pStyle w:val="2"/>
        <w:spacing w:line="460" w:lineRule="exact"/>
        <w:ind w:firstLine="466" w:firstLineChars="200"/>
        <w:rPr>
          <w:rFonts w:hAnsi="宋体"/>
          <w:b/>
          <w:color w:val="000000" w:themeColor="text1"/>
          <w:sz w:val="24"/>
          <w:szCs w:val="24"/>
          <w:highlight w:val="none"/>
          <w14:textFill>
            <w14:solidFill>
              <w14:schemeClr w14:val="tx1"/>
            </w14:solidFill>
          </w14:textFill>
        </w:rPr>
      </w:pPr>
    </w:p>
    <w:p>
      <w:pPr>
        <w:pStyle w:val="2"/>
        <w:spacing w:line="460" w:lineRule="exact"/>
        <w:ind w:firstLine="466" w:firstLineChars="200"/>
        <w:rPr>
          <w:rFonts w:hAnsi="宋体"/>
          <w:b/>
          <w:color w:val="000000" w:themeColor="text1"/>
          <w:sz w:val="24"/>
          <w:szCs w:val="24"/>
          <w:highlight w:val="none"/>
          <w14:textFill>
            <w14:solidFill>
              <w14:schemeClr w14:val="tx1"/>
            </w14:solidFill>
          </w14:textFill>
        </w:rPr>
      </w:pPr>
    </w:p>
    <w:p>
      <w:pPr>
        <w:pStyle w:val="2"/>
        <w:spacing w:line="460" w:lineRule="exact"/>
        <w:ind w:firstLine="466" w:firstLineChars="200"/>
        <w:rPr>
          <w:rFonts w:hAnsi="宋体"/>
          <w:b/>
          <w:color w:val="000000" w:themeColor="text1"/>
          <w:sz w:val="24"/>
          <w:szCs w:val="24"/>
          <w:highlight w:val="none"/>
          <w14:textFill>
            <w14:solidFill>
              <w14:schemeClr w14:val="tx1"/>
            </w14:solidFill>
          </w14:textFill>
        </w:rPr>
      </w:pPr>
    </w:p>
    <w:p>
      <w:pPr>
        <w:pStyle w:val="2"/>
        <w:spacing w:line="460" w:lineRule="exact"/>
        <w:ind w:firstLine="466" w:firstLineChars="200"/>
        <w:rPr>
          <w:rFonts w:hAnsi="宋体"/>
          <w:b/>
          <w:color w:val="000000" w:themeColor="text1"/>
          <w:sz w:val="24"/>
          <w:szCs w:val="24"/>
          <w:highlight w:val="none"/>
          <w14:textFill>
            <w14:solidFill>
              <w14:schemeClr w14:val="tx1"/>
            </w14:solidFill>
          </w14:textFill>
        </w:rPr>
      </w:pPr>
    </w:p>
    <w:p>
      <w:pPr>
        <w:snapToGrid w:val="0"/>
        <w:spacing w:line="440" w:lineRule="exact"/>
        <w:rPr>
          <w:rFonts w:hint="eastAsia" w:ascii="宋体" w:hAnsi="宋体"/>
          <w:b/>
          <w:color w:val="000000" w:themeColor="text1"/>
          <w:sz w:val="36"/>
          <w:szCs w:val="36"/>
          <w:highlight w:val="none"/>
          <w14:textFill>
            <w14:solidFill>
              <w14:schemeClr w14:val="tx1"/>
            </w14:solidFill>
          </w14:textFill>
        </w:rPr>
      </w:pPr>
    </w:p>
    <w:p>
      <w:pPr>
        <w:snapToGrid w:val="0"/>
        <w:spacing w:line="440" w:lineRule="exact"/>
        <w:rPr>
          <w:rFonts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附件</w:t>
      </w:r>
      <w:r>
        <w:rPr>
          <w:rFonts w:hint="eastAsia" w:ascii="宋体" w:hAnsi="宋体"/>
          <w:b/>
          <w:color w:val="000000" w:themeColor="text1"/>
          <w:sz w:val="36"/>
          <w:szCs w:val="36"/>
          <w:highlight w:val="none"/>
          <w:lang w:val="en-US" w:eastAsia="zh-CN"/>
          <w14:textFill>
            <w14:solidFill>
              <w14:schemeClr w14:val="tx1"/>
            </w14:solidFill>
          </w14:textFill>
        </w:rPr>
        <w:t>8</w:t>
      </w:r>
      <w:r>
        <w:rPr>
          <w:rFonts w:hint="eastAsia" w:ascii="宋体" w:hAnsi="宋体"/>
          <w:b/>
          <w:color w:val="000000" w:themeColor="text1"/>
          <w:sz w:val="36"/>
          <w:szCs w:val="36"/>
          <w:highlight w:val="none"/>
          <w14:textFill>
            <w14:solidFill>
              <w14:schemeClr w14:val="tx1"/>
            </w14:solidFill>
          </w14:textFill>
        </w:rPr>
        <w:t>：</w:t>
      </w:r>
    </w:p>
    <w:p>
      <w:pPr>
        <w:pStyle w:val="2"/>
        <w:rPr>
          <w:color w:val="000000" w:themeColor="text1"/>
          <w:highlight w:val="none"/>
          <w14:textFill>
            <w14:solidFill>
              <w14:schemeClr w14:val="tx1"/>
            </w14:solidFill>
          </w14:textFill>
        </w:rPr>
      </w:pPr>
    </w:p>
    <w:p>
      <w:pPr>
        <w:tabs>
          <w:tab w:val="left" w:pos="3870"/>
          <w:tab w:val="left" w:pos="4085"/>
        </w:tabs>
        <w:snapToGrid w:val="0"/>
        <w:spacing w:line="400" w:lineRule="exact"/>
        <w:jc w:val="center"/>
        <w:rPr>
          <w:rFonts w:hAnsi="宋体"/>
          <w:color w:val="000000" w:themeColor="text1"/>
          <w:sz w:val="32"/>
          <w:szCs w:val="32"/>
          <w:highlight w:val="none"/>
          <w14:textFill>
            <w14:solidFill>
              <w14:schemeClr w14:val="tx1"/>
            </w14:solidFill>
          </w14:textFill>
        </w:rPr>
      </w:pPr>
    </w:p>
    <w:p>
      <w:pPr>
        <w:tabs>
          <w:tab w:val="left" w:pos="3870"/>
          <w:tab w:val="left" w:pos="4085"/>
        </w:tabs>
        <w:snapToGrid w:val="0"/>
        <w:spacing w:line="400" w:lineRule="exact"/>
        <w:jc w:val="center"/>
        <w:rPr>
          <w:rFonts w:hAnsi="宋体"/>
          <w:color w:val="000000" w:themeColor="text1"/>
          <w:sz w:val="32"/>
          <w:szCs w:val="32"/>
          <w:highlight w:val="none"/>
          <w14:textFill>
            <w14:solidFill>
              <w14:schemeClr w14:val="tx1"/>
            </w14:solidFill>
          </w14:textFill>
        </w:rPr>
      </w:pPr>
    </w:p>
    <w:p>
      <w:pPr>
        <w:tabs>
          <w:tab w:val="left" w:pos="3870"/>
          <w:tab w:val="left" w:pos="4085"/>
        </w:tabs>
        <w:snapToGrid w:val="0"/>
        <w:spacing w:line="400" w:lineRule="exact"/>
        <w:jc w:val="center"/>
        <w:rPr>
          <w:rFonts w:hAnsi="宋体"/>
          <w:color w:val="000000" w:themeColor="text1"/>
          <w:sz w:val="32"/>
          <w:szCs w:val="32"/>
          <w:highlight w:val="none"/>
          <w14:textFill>
            <w14:solidFill>
              <w14:schemeClr w14:val="tx1"/>
            </w14:solidFill>
          </w14:textFill>
        </w:rPr>
      </w:pPr>
    </w:p>
    <w:p>
      <w:pPr>
        <w:tabs>
          <w:tab w:val="left" w:pos="3870"/>
          <w:tab w:val="left" w:pos="4085"/>
        </w:tabs>
        <w:snapToGrid w:val="0"/>
        <w:spacing w:line="400" w:lineRule="exact"/>
        <w:jc w:val="center"/>
        <w:rPr>
          <w:rFonts w:hAnsi="宋体"/>
          <w:color w:val="000000" w:themeColor="text1"/>
          <w:sz w:val="32"/>
          <w:szCs w:val="32"/>
          <w:highlight w:val="none"/>
          <w14:textFill>
            <w14:solidFill>
              <w14:schemeClr w14:val="tx1"/>
            </w14:solidFill>
          </w14:textFill>
        </w:rPr>
      </w:pPr>
    </w:p>
    <w:p>
      <w:pPr>
        <w:tabs>
          <w:tab w:val="left" w:pos="3870"/>
          <w:tab w:val="left" w:pos="4085"/>
        </w:tabs>
        <w:snapToGrid w:val="0"/>
        <w:spacing w:line="400" w:lineRule="exact"/>
        <w:jc w:val="center"/>
        <w:rPr>
          <w:rFonts w:hAnsi="宋体"/>
          <w:color w:val="000000" w:themeColor="text1"/>
          <w:sz w:val="32"/>
          <w:szCs w:val="32"/>
          <w:highlight w:val="none"/>
          <w14:textFill>
            <w14:solidFill>
              <w14:schemeClr w14:val="tx1"/>
            </w14:solidFill>
          </w14:textFill>
        </w:rPr>
      </w:pPr>
      <w:r>
        <w:rPr>
          <w:rFonts w:hint="eastAsia" w:hAnsi="宋体"/>
          <w:color w:val="000000" w:themeColor="text1"/>
          <w:sz w:val="32"/>
          <w:szCs w:val="32"/>
          <w:highlight w:val="none"/>
          <w14:textFill>
            <w14:solidFill>
              <w14:schemeClr w14:val="tx1"/>
            </w14:solidFill>
          </w14:textFill>
        </w:rPr>
        <w:t>省级以上监狱管理局、戒毒管理局（含新疆生产建设兵团）出具的属于监狱企业的证明文件（格式自拟）</w:t>
      </w:r>
    </w:p>
    <w:p>
      <w:pPr>
        <w:pStyle w:val="2"/>
        <w:rPr>
          <w:rFonts w:hAnsi="宋体"/>
          <w:color w:val="000000" w:themeColor="text1"/>
          <w:sz w:val="32"/>
          <w:szCs w:val="32"/>
          <w:highlight w:val="none"/>
          <w14:textFill>
            <w14:solidFill>
              <w14:schemeClr w14:val="tx1"/>
            </w14:solidFill>
          </w14:textFill>
        </w:rPr>
      </w:pPr>
    </w:p>
    <w:p>
      <w:pPr>
        <w:pStyle w:val="2"/>
        <w:spacing w:line="460" w:lineRule="exact"/>
        <w:ind w:firstLine="233" w:firstLineChars="100"/>
        <w:rPr>
          <w:rFonts w:hAnsi="宋体"/>
          <w:b/>
          <w:color w:val="000000" w:themeColor="text1"/>
          <w:sz w:val="24"/>
          <w:szCs w:val="24"/>
          <w:highlight w:val="none"/>
          <w14:textFill>
            <w14:solidFill>
              <w14:schemeClr w14:val="tx1"/>
            </w14:solidFill>
          </w14:textFill>
        </w:rPr>
      </w:pPr>
    </w:p>
    <w:p>
      <w:pPr>
        <w:pStyle w:val="2"/>
        <w:spacing w:line="460" w:lineRule="exact"/>
        <w:ind w:firstLine="233" w:firstLineChars="100"/>
        <w:rPr>
          <w:rFonts w:hAnsi="宋体"/>
          <w:b/>
          <w:color w:val="000000" w:themeColor="text1"/>
          <w:sz w:val="24"/>
          <w:szCs w:val="24"/>
          <w:highlight w:val="none"/>
          <w14:textFill>
            <w14:solidFill>
              <w14:schemeClr w14:val="tx1"/>
            </w14:solidFill>
          </w14:textFill>
        </w:rPr>
      </w:pPr>
    </w:p>
    <w:p>
      <w:pPr>
        <w:pStyle w:val="2"/>
        <w:spacing w:line="460" w:lineRule="exact"/>
        <w:ind w:firstLine="233" w:firstLineChars="100"/>
        <w:rPr>
          <w:rFonts w:hAnsi="宋体"/>
          <w:b/>
          <w:color w:val="000000" w:themeColor="text1"/>
          <w:sz w:val="24"/>
          <w:szCs w:val="24"/>
          <w:highlight w:val="none"/>
          <w14:textFill>
            <w14:solidFill>
              <w14:schemeClr w14:val="tx1"/>
            </w14:solidFill>
          </w14:textFill>
        </w:rPr>
      </w:pPr>
    </w:p>
    <w:p>
      <w:pPr>
        <w:pStyle w:val="2"/>
        <w:spacing w:line="460" w:lineRule="exact"/>
        <w:ind w:firstLine="233" w:firstLineChars="100"/>
        <w:rPr>
          <w:rFonts w:hAnsi="宋体"/>
          <w:b/>
          <w:color w:val="000000" w:themeColor="text1"/>
          <w:sz w:val="24"/>
          <w:szCs w:val="24"/>
          <w:highlight w:val="none"/>
          <w14:textFill>
            <w14:solidFill>
              <w14:schemeClr w14:val="tx1"/>
            </w14:solidFill>
          </w14:textFill>
        </w:rPr>
      </w:pPr>
    </w:p>
    <w:p>
      <w:pPr>
        <w:pStyle w:val="2"/>
        <w:spacing w:line="460" w:lineRule="exact"/>
        <w:ind w:firstLine="233" w:firstLineChars="100"/>
        <w:rPr>
          <w:rFonts w:hAnsi="宋体"/>
          <w:b/>
          <w:color w:val="000000" w:themeColor="text1"/>
          <w:sz w:val="24"/>
          <w:szCs w:val="24"/>
          <w:highlight w:val="none"/>
          <w14:textFill>
            <w14:solidFill>
              <w14:schemeClr w14:val="tx1"/>
            </w14:solidFill>
          </w14:textFill>
        </w:rPr>
      </w:pPr>
    </w:p>
    <w:p>
      <w:pPr>
        <w:pStyle w:val="2"/>
        <w:spacing w:line="460" w:lineRule="exact"/>
        <w:ind w:firstLine="233" w:firstLineChars="100"/>
        <w:rPr>
          <w:rFonts w:hAnsi="宋体"/>
          <w:b/>
          <w:color w:val="000000" w:themeColor="text1"/>
          <w:sz w:val="24"/>
          <w:szCs w:val="24"/>
          <w:highlight w:val="none"/>
          <w14:textFill>
            <w14:solidFill>
              <w14:schemeClr w14:val="tx1"/>
            </w14:solidFill>
          </w14:textFill>
        </w:rPr>
      </w:pPr>
    </w:p>
    <w:p>
      <w:pPr>
        <w:pStyle w:val="2"/>
        <w:spacing w:line="460" w:lineRule="exact"/>
        <w:ind w:firstLine="233" w:firstLineChars="100"/>
        <w:rPr>
          <w:rFonts w:hAnsi="宋体"/>
          <w:b/>
          <w:color w:val="000000" w:themeColor="text1"/>
          <w:sz w:val="24"/>
          <w:szCs w:val="24"/>
          <w:highlight w:val="none"/>
          <w14:textFill>
            <w14:solidFill>
              <w14:schemeClr w14:val="tx1"/>
            </w14:solidFill>
          </w14:textFill>
        </w:rPr>
      </w:pPr>
    </w:p>
    <w:p>
      <w:pPr>
        <w:pStyle w:val="2"/>
        <w:spacing w:line="460" w:lineRule="exact"/>
        <w:ind w:firstLine="233" w:firstLineChars="100"/>
        <w:rPr>
          <w:rFonts w:hAnsi="宋体"/>
          <w:b/>
          <w:color w:val="000000" w:themeColor="text1"/>
          <w:sz w:val="24"/>
          <w:szCs w:val="24"/>
          <w:highlight w:val="none"/>
          <w14:textFill>
            <w14:solidFill>
              <w14:schemeClr w14:val="tx1"/>
            </w14:solidFill>
          </w14:textFill>
        </w:rPr>
      </w:pPr>
    </w:p>
    <w:p>
      <w:pPr>
        <w:pStyle w:val="2"/>
        <w:spacing w:line="460" w:lineRule="exact"/>
        <w:ind w:firstLine="233" w:firstLineChars="100"/>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注：投标人为属于监狱企业时需提供。</w:t>
      </w:r>
    </w:p>
    <w:p>
      <w:pPr>
        <w:pStyle w:val="2"/>
        <w:rPr>
          <w:rFonts w:hAnsi="宋体"/>
          <w:color w:val="000000" w:themeColor="text1"/>
          <w:sz w:val="32"/>
          <w:szCs w:val="32"/>
          <w:highlight w:val="none"/>
          <w14:textFill>
            <w14:solidFill>
              <w14:schemeClr w14:val="tx1"/>
            </w14:solidFill>
          </w14:textFill>
        </w:rPr>
        <w:sectPr>
          <w:pgSz w:w="11906" w:h="16838"/>
          <w:pgMar w:top="1440" w:right="1134" w:bottom="1304" w:left="1361" w:header="851" w:footer="992" w:gutter="0"/>
          <w:cols w:space="720" w:num="1"/>
          <w:titlePg/>
          <w:docGrid w:linePitch="312" w:charSpace="0"/>
        </w:sectPr>
      </w:pPr>
    </w:p>
    <w:p>
      <w:pPr>
        <w:pStyle w:val="11"/>
        <w:spacing w:line="368" w:lineRule="exact"/>
        <w:rPr>
          <w:rFonts w:hint="default" w:hAnsi="宋体"/>
          <w:b/>
          <w:bCs/>
          <w:color w:val="000000" w:themeColor="text1"/>
          <w:sz w:val="36"/>
          <w:szCs w:val="36"/>
          <w:highlight w:val="none"/>
          <w14:textFill>
            <w14:solidFill>
              <w14:schemeClr w14:val="tx1"/>
            </w14:solidFill>
          </w14:textFill>
        </w:rPr>
      </w:pPr>
      <w:r>
        <w:rPr>
          <w:rFonts w:hAnsi="宋体"/>
          <w:b/>
          <w:bCs/>
          <w:color w:val="000000" w:themeColor="text1"/>
          <w:sz w:val="36"/>
          <w:szCs w:val="36"/>
          <w:highlight w:val="none"/>
          <w14:textFill>
            <w14:solidFill>
              <w14:schemeClr w14:val="tx1"/>
            </w14:solidFill>
          </w14:textFill>
        </w:rPr>
        <w:t>附件</w:t>
      </w:r>
      <w:r>
        <w:rPr>
          <w:rFonts w:hint="eastAsia" w:hAnsi="宋体"/>
          <w:b/>
          <w:bCs/>
          <w:color w:val="000000" w:themeColor="text1"/>
          <w:sz w:val="36"/>
          <w:szCs w:val="36"/>
          <w:highlight w:val="none"/>
          <w:lang w:val="en-US" w:eastAsia="zh-CN"/>
          <w14:textFill>
            <w14:solidFill>
              <w14:schemeClr w14:val="tx1"/>
            </w14:solidFill>
          </w14:textFill>
        </w:rPr>
        <w:t>9</w:t>
      </w:r>
      <w:r>
        <w:rPr>
          <w:rFonts w:hAnsi="宋体"/>
          <w:b/>
          <w:bCs/>
          <w:color w:val="000000" w:themeColor="text1"/>
          <w:sz w:val="36"/>
          <w:szCs w:val="36"/>
          <w:highlight w:val="none"/>
          <w14:textFill>
            <w14:solidFill>
              <w14:schemeClr w14:val="tx1"/>
            </w14:solidFill>
          </w14:textFill>
        </w:rPr>
        <w:t>：</w:t>
      </w:r>
    </w:p>
    <w:p>
      <w:pPr>
        <w:pStyle w:val="11"/>
        <w:spacing w:line="360" w:lineRule="auto"/>
        <w:jc w:val="center"/>
        <w:rPr>
          <w:rFonts w:hint="default" w:hAnsi="宋体"/>
          <w:b/>
          <w:bCs/>
          <w:color w:val="000000" w:themeColor="text1"/>
          <w:sz w:val="44"/>
          <w:szCs w:val="24"/>
          <w:highlight w:val="none"/>
          <w14:textFill>
            <w14:solidFill>
              <w14:schemeClr w14:val="tx1"/>
            </w14:solidFill>
          </w14:textFill>
        </w:rPr>
      </w:pPr>
      <w:r>
        <w:rPr>
          <w:rFonts w:hAnsi="宋体"/>
          <w:b/>
          <w:bCs/>
          <w:color w:val="000000" w:themeColor="text1"/>
          <w:sz w:val="44"/>
          <w:szCs w:val="24"/>
          <w:highlight w:val="none"/>
          <w14:textFill>
            <w14:solidFill>
              <w14:schemeClr w14:val="tx1"/>
            </w14:solidFill>
          </w14:textFill>
        </w:rPr>
        <w:t>报 价 一 览 表</w:t>
      </w:r>
    </w:p>
    <w:p>
      <w:pPr>
        <w:pStyle w:val="11"/>
        <w:spacing w:line="360" w:lineRule="auto"/>
        <w:jc w:val="both"/>
        <w:rPr>
          <w:rFonts w:hint="default"/>
          <w:b/>
          <w:bCs/>
          <w:color w:val="000000" w:themeColor="text1"/>
          <w:sz w:val="24"/>
          <w:szCs w:val="24"/>
          <w:highlight w:val="none"/>
          <w14:textFill>
            <w14:solidFill>
              <w14:schemeClr w14:val="tx1"/>
            </w14:solidFill>
          </w14:textFill>
        </w:rPr>
      </w:pPr>
      <w:r>
        <w:rPr>
          <w:b/>
          <w:bCs/>
          <w:color w:val="000000" w:themeColor="text1"/>
          <w:sz w:val="24"/>
          <w:szCs w:val="24"/>
          <w:highlight w:val="none"/>
          <w14:textFill>
            <w14:solidFill>
              <w14:schemeClr w14:val="tx1"/>
            </w14:solidFill>
          </w14:textFill>
        </w:rPr>
        <w:t>项目名称：</w:t>
      </w:r>
      <w:r>
        <w:rPr>
          <w:b/>
          <w:bCs/>
          <w:color w:val="000000" w:themeColor="text1"/>
          <w:sz w:val="24"/>
          <w:szCs w:val="24"/>
          <w:highlight w:val="none"/>
          <w:u w:val="single"/>
          <w14:textFill>
            <w14:solidFill>
              <w14:schemeClr w14:val="tx1"/>
            </w14:solidFill>
          </w14:textFill>
        </w:rPr>
        <w:t xml:space="preserve">                        </w:t>
      </w:r>
      <w:r>
        <w:rPr>
          <w:b/>
          <w:bCs/>
          <w:color w:val="000000" w:themeColor="text1"/>
          <w:sz w:val="24"/>
          <w:szCs w:val="24"/>
          <w:highlight w:val="none"/>
          <w14:textFill>
            <w14:solidFill>
              <w14:schemeClr w14:val="tx1"/>
            </w14:solidFill>
          </w14:textFill>
        </w:rPr>
        <w:t xml:space="preserve"> </w:t>
      </w:r>
    </w:p>
    <w:p>
      <w:pPr>
        <w:pStyle w:val="11"/>
        <w:spacing w:line="360" w:lineRule="auto"/>
        <w:jc w:val="both"/>
        <w:rPr>
          <w:rFonts w:hint="default" w:hAnsi="宋体"/>
          <w:color w:val="000000" w:themeColor="text1"/>
          <w:highlight w:val="none"/>
          <w14:textFill>
            <w14:solidFill>
              <w14:schemeClr w14:val="tx1"/>
            </w14:solidFill>
          </w14:textFill>
        </w:rPr>
      </w:pPr>
      <w:r>
        <w:rPr>
          <w:rFonts w:hAnsi="宋体"/>
          <w:b/>
          <w:bCs/>
          <w:color w:val="000000" w:themeColor="text1"/>
          <w:sz w:val="24"/>
          <w:szCs w:val="24"/>
          <w:highlight w:val="none"/>
          <w14:textFill>
            <w14:solidFill>
              <w14:schemeClr w14:val="tx1"/>
            </w14:solidFill>
          </w14:textFill>
        </w:rPr>
        <w:t>询价编号：</w:t>
      </w:r>
      <w:r>
        <w:rPr>
          <w:rFonts w:hAnsi="宋体"/>
          <w:b/>
          <w:bCs/>
          <w:color w:val="000000" w:themeColor="text1"/>
          <w:sz w:val="24"/>
          <w:szCs w:val="24"/>
          <w:highlight w:val="none"/>
          <w:u w:val="single"/>
          <w14:textFill>
            <w14:solidFill>
              <w14:schemeClr w14:val="tx1"/>
            </w14:solidFill>
          </w14:textFill>
        </w:rPr>
        <w:t xml:space="preserve">                </w:t>
      </w:r>
      <w:r>
        <w:rPr>
          <w:rFonts w:hAnsi="宋体"/>
          <w:color w:val="000000" w:themeColor="text1"/>
          <w:sz w:val="30"/>
          <w:highlight w:val="none"/>
          <w14:textFill>
            <w14:solidFill>
              <w14:schemeClr w14:val="tx1"/>
            </w14:solidFill>
          </w14:textFill>
        </w:rPr>
        <w:t xml:space="preserve">                         </w:t>
      </w:r>
      <w:r>
        <w:rPr>
          <w:rFonts w:hAnsi="宋体"/>
          <w:color w:val="000000" w:themeColor="text1"/>
          <w:highlight w:val="none"/>
          <w14:textFill>
            <w14:solidFill>
              <w14:schemeClr w14:val="tx1"/>
            </w14:solidFill>
          </w14:textFill>
        </w:rPr>
        <w:t>金额单位：人民币（元）</w:t>
      </w:r>
    </w:p>
    <w:p>
      <w:pPr>
        <w:pStyle w:val="11"/>
        <w:spacing w:line="360" w:lineRule="auto"/>
        <w:jc w:val="both"/>
        <w:rPr>
          <w:rFonts w:hint="default" w:hAnsi="宋体"/>
          <w:color w:val="000000" w:themeColor="text1"/>
          <w:highlight w:val="none"/>
          <w14:textFill>
            <w14:solidFill>
              <w14:schemeClr w14:val="tx1"/>
            </w14:solidFill>
          </w14:textFill>
        </w:rPr>
      </w:pPr>
    </w:p>
    <w:tbl>
      <w:tblPr>
        <w:tblStyle w:val="20"/>
        <w:tblW w:w="105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4"/>
        <w:gridCol w:w="2332"/>
        <w:gridCol w:w="1121"/>
        <w:gridCol w:w="1764"/>
        <w:gridCol w:w="1575"/>
        <w:gridCol w:w="1890"/>
        <w:gridCol w:w="11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7" w:hRule="atLeast"/>
          <w:jc w:val="center"/>
        </w:trPr>
        <w:tc>
          <w:tcPr>
            <w:tcW w:w="734" w:type="dxa"/>
            <w:tcBorders>
              <w:top w:val="single" w:color="auto" w:sz="4" w:space="0"/>
              <w:left w:val="single" w:color="auto" w:sz="4" w:space="0"/>
              <w:right w:val="single" w:color="auto" w:sz="4" w:space="0"/>
            </w:tcBorders>
            <w:noWrap w:val="0"/>
            <w:vAlign w:val="center"/>
          </w:tcPr>
          <w:p>
            <w:pPr>
              <w:snapToGrid w:val="0"/>
              <w:spacing w:before="50" w:after="50" w:line="360" w:lineRule="auto"/>
              <w:jc w:val="center"/>
              <w:rPr>
                <w:rFonts w:hint="eastAsia" w:ascii="宋体" w:hAnsi="宋体" w:cs="Times New Roman"/>
                <w:b/>
                <w:color w:val="000000" w:themeColor="text1"/>
                <w:spacing w:val="20"/>
                <w:szCs w:val="21"/>
                <w:highlight w:val="none"/>
                <w14:textFill>
                  <w14:solidFill>
                    <w14:schemeClr w14:val="tx1"/>
                  </w14:solidFill>
                </w14:textFill>
              </w:rPr>
            </w:pPr>
            <w:r>
              <w:rPr>
                <w:rFonts w:hint="eastAsia" w:ascii="宋体" w:hAnsi="宋体" w:cs="Times New Roman"/>
                <w:b/>
                <w:color w:val="000000" w:themeColor="text1"/>
                <w:spacing w:val="20"/>
                <w:szCs w:val="21"/>
                <w:highlight w:val="none"/>
                <w14:textFill>
                  <w14:solidFill>
                    <w14:schemeClr w14:val="tx1"/>
                  </w14:solidFill>
                </w14:textFill>
              </w:rPr>
              <w:t>序号</w:t>
            </w:r>
          </w:p>
        </w:tc>
        <w:tc>
          <w:tcPr>
            <w:tcW w:w="2332" w:type="dxa"/>
            <w:tcBorders>
              <w:top w:val="single" w:color="auto" w:sz="4" w:space="0"/>
              <w:left w:val="single" w:color="auto" w:sz="4" w:space="0"/>
              <w:right w:val="single" w:color="auto" w:sz="4" w:space="0"/>
            </w:tcBorders>
            <w:noWrap w:val="0"/>
            <w:vAlign w:val="center"/>
          </w:tcPr>
          <w:p>
            <w:pPr>
              <w:snapToGrid w:val="0"/>
              <w:spacing w:before="50" w:after="50" w:line="360" w:lineRule="auto"/>
              <w:jc w:val="center"/>
              <w:rPr>
                <w:rFonts w:hint="eastAsia" w:ascii="宋体" w:hAnsi="宋体" w:cs="Times New Roman"/>
                <w:b/>
                <w:color w:val="000000" w:themeColor="text1"/>
                <w:spacing w:val="20"/>
                <w:szCs w:val="21"/>
                <w:highlight w:val="none"/>
                <w14:textFill>
                  <w14:solidFill>
                    <w14:schemeClr w14:val="tx1"/>
                  </w14:solidFill>
                </w14:textFill>
              </w:rPr>
            </w:pPr>
            <w:r>
              <w:rPr>
                <w:rFonts w:hint="eastAsia" w:ascii="宋体" w:hAnsi="宋体" w:cs="Times New Roman"/>
                <w:b/>
                <w:color w:val="000000" w:themeColor="text1"/>
                <w:spacing w:val="20"/>
                <w:szCs w:val="21"/>
                <w:highlight w:val="none"/>
                <w14:textFill>
                  <w14:solidFill>
                    <w14:schemeClr w14:val="tx1"/>
                  </w14:solidFill>
                </w14:textFill>
              </w:rPr>
              <w:t>项目</w:t>
            </w:r>
          </w:p>
        </w:tc>
        <w:tc>
          <w:tcPr>
            <w:tcW w:w="1121" w:type="dxa"/>
            <w:tcBorders>
              <w:top w:val="single" w:color="auto" w:sz="4" w:space="0"/>
              <w:left w:val="single" w:color="auto" w:sz="4" w:space="0"/>
              <w:right w:val="single" w:color="auto" w:sz="4" w:space="0"/>
            </w:tcBorders>
            <w:noWrap w:val="0"/>
            <w:vAlign w:val="center"/>
          </w:tcPr>
          <w:p>
            <w:pPr>
              <w:snapToGrid w:val="0"/>
              <w:spacing w:before="50" w:after="50" w:line="360" w:lineRule="auto"/>
              <w:jc w:val="center"/>
              <w:rPr>
                <w:rFonts w:hint="eastAsia" w:ascii="宋体" w:hAnsi="宋体" w:cs="Times New Roman"/>
                <w:b/>
                <w:color w:val="000000" w:themeColor="text1"/>
                <w:spacing w:val="20"/>
                <w:szCs w:val="21"/>
                <w:highlight w:val="none"/>
                <w14:textFill>
                  <w14:solidFill>
                    <w14:schemeClr w14:val="tx1"/>
                  </w14:solidFill>
                </w14:textFill>
              </w:rPr>
            </w:pPr>
            <w:r>
              <w:rPr>
                <w:rFonts w:hint="eastAsia" w:ascii="宋体" w:hAnsi="宋体" w:cs="Times New Roman"/>
                <w:b/>
                <w:color w:val="000000" w:themeColor="text1"/>
                <w:spacing w:val="20"/>
                <w:szCs w:val="21"/>
                <w:highlight w:val="none"/>
                <w14:textFill>
                  <w14:solidFill>
                    <w14:schemeClr w14:val="tx1"/>
                  </w14:solidFill>
                </w14:textFill>
              </w:rPr>
              <w:t>数量</w:t>
            </w:r>
          </w:p>
        </w:tc>
        <w:tc>
          <w:tcPr>
            <w:tcW w:w="176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Times New Roman"/>
                <w:b/>
                <w:color w:val="000000" w:themeColor="text1"/>
                <w:spacing w:val="20"/>
                <w:szCs w:val="21"/>
                <w:highlight w:val="none"/>
                <w14:textFill>
                  <w14:solidFill>
                    <w14:schemeClr w14:val="tx1"/>
                  </w14:solidFill>
                </w14:textFill>
              </w:rPr>
            </w:pPr>
            <w:r>
              <w:rPr>
                <w:rFonts w:hint="eastAsia" w:ascii="宋体" w:hAnsi="宋体" w:cs="Times New Roman"/>
                <w:b/>
                <w:color w:val="000000" w:themeColor="text1"/>
                <w:spacing w:val="20"/>
                <w:szCs w:val="21"/>
                <w:highlight w:val="none"/>
                <w14:textFill>
                  <w14:solidFill>
                    <w14:schemeClr w14:val="tx1"/>
                  </w14:solidFill>
                </w14:textFill>
              </w:rPr>
              <w:t>投标</w:t>
            </w:r>
            <w:r>
              <w:rPr>
                <w:rFonts w:hint="eastAsia" w:ascii="宋体" w:hAnsi="宋体" w:cs="Times New Roman"/>
                <w:b/>
                <w:color w:val="000000" w:themeColor="text1"/>
                <w:spacing w:val="20"/>
                <w:szCs w:val="21"/>
                <w:highlight w:val="none"/>
                <w:lang w:eastAsia="zh-CN"/>
                <w14:textFill>
                  <w14:solidFill>
                    <w14:schemeClr w14:val="tx1"/>
                  </w14:solidFill>
                </w14:textFill>
              </w:rPr>
              <w:t>单</w:t>
            </w:r>
            <w:r>
              <w:rPr>
                <w:rFonts w:hint="eastAsia" w:ascii="宋体" w:hAnsi="宋体" w:cs="Times New Roman"/>
                <w:b/>
                <w:color w:val="000000" w:themeColor="text1"/>
                <w:spacing w:val="20"/>
                <w:szCs w:val="21"/>
                <w:highlight w:val="none"/>
                <w14:textFill>
                  <w14:solidFill>
                    <w14:schemeClr w14:val="tx1"/>
                  </w14:solidFill>
                </w14:textFill>
              </w:rPr>
              <w:t>价</w:t>
            </w:r>
          </w:p>
          <w:p>
            <w:pPr>
              <w:snapToGrid w:val="0"/>
              <w:spacing w:before="50" w:after="50" w:line="360" w:lineRule="auto"/>
              <w:jc w:val="center"/>
              <w:rPr>
                <w:rFonts w:hint="eastAsia" w:ascii="宋体" w:hAnsi="宋体" w:cs="Times New Roman"/>
                <w:b/>
                <w:color w:val="000000" w:themeColor="text1"/>
                <w:spacing w:val="20"/>
                <w:szCs w:val="21"/>
                <w:highlight w:val="none"/>
                <w14:textFill>
                  <w14:solidFill>
                    <w14:schemeClr w14:val="tx1"/>
                  </w14:solidFill>
                </w14:textFill>
              </w:rPr>
            </w:pPr>
            <w:r>
              <w:rPr>
                <w:rFonts w:hint="eastAsia" w:ascii="宋体" w:hAnsi="宋体" w:cs="Times New Roman"/>
                <w:b/>
                <w:color w:val="000000" w:themeColor="text1"/>
                <w:spacing w:val="20"/>
                <w:szCs w:val="21"/>
                <w:highlight w:val="none"/>
                <w14:textFill>
                  <w14:solidFill>
                    <w14:schemeClr w14:val="tx1"/>
                  </w14:solidFill>
                </w14:textFill>
              </w:rPr>
              <w:t>（元</w:t>
            </w:r>
            <w:r>
              <w:rPr>
                <w:rFonts w:hint="eastAsia" w:ascii="宋体" w:hAnsi="宋体" w:cs="Times New Roman"/>
                <w:b/>
                <w:color w:val="000000" w:themeColor="text1"/>
                <w:spacing w:val="20"/>
                <w:szCs w:val="21"/>
                <w:highlight w:val="none"/>
                <w:lang w:val="en-US" w:eastAsia="zh-CN"/>
                <w14:textFill>
                  <w14:solidFill>
                    <w14:schemeClr w14:val="tx1"/>
                  </w14:solidFill>
                </w14:textFill>
              </w:rPr>
              <w:t>/平方米</w:t>
            </w:r>
            <w:r>
              <w:rPr>
                <w:rFonts w:hint="eastAsia" w:ascii="宋体" w:hAnsi="宋体" w:cs="Times New Roman"/>
                <w:b/>
                <w:color w:val="000000" w:themeColor="text1"/>
                <w:spacing w:val="20"/>
                <w:szCs w:val="21"/>
                <w:highlight w:val="none"/>
                <w14:textFill>
                  <w14:solidFill>
                    <w14:schemeClr w14:val="tx1"/>
                  </w14:solidFill>
                </w14:textFill>
              </w:rPr>
              <w:t>）</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Times New Roman"/>
                <w:b/>
                <w:color w:val="000000" w:themeColor="text1"/>
                <w:spacing w:val="20"/>
                <w:szCs w:val="21"/>
                <w:highlight w:val="none"/>
                <w14:textFill>
                  <w14:solidFill>
                    <w14:schemeClr w14:val="tx1"/>
                  </w14:solidFill>
                </w14:textFill>
              </w:rPr>
            </w:pPr>
            <w:r>
              <w:rPr>
                <w:rFonts w:hint="eastAsia" w:ascii="宋体" w:hAnsi="宋体" w:cs="Times New Roman"/>
                <w:b/>
                <w:color w:val="000000" w:themeColor="text1"/>
                <w:spacing w:val="20"/>
                <w:szCs w:val="21"/>
                <w:highlight w:val="none"/>
                <w14:textFill>
                  <w14:solidFill>
                    <w14:schemeClr w14:val="tx1"/>
                  </w14:solidFill>
                </w14:textFill>
              </w:rPr>
              <w:t>投标</w:t>
            </w:r>
            <w:r>
              <w:rPr>
                <w:rFonts w:hint="eastAsia" w:ascii="宋体" w:hAnsi="宋体" w:cs="Times New Roman"/>
                <w:b/>
                <w:color w:val="000000" w:themeColor="text1"/>
                <w:spacing w:val="20"/>
                <w:szCs w:val="21"/>
                <w:highlight w:val="none"/>
                <w:lang w:eastAsia="zh-CN"/>
                <w14:textFill>
                  <w14:solidFill>
                    <w14:schemeClr w14:val="tx1"/>
                  </w14:solidFill>
                </w14:textFill>
              </w:rPr>
              <w:t>总</w:t>
            </w:r>
            <w:r>
              <w:rPr>
                <w:rFonts w:hint="eastAsia" w:ascii="宋体" w:hAnsi="宋体" w:cs="Times New Roman"/>
                <w:b/>
                <w:color w:val="000000" w:themeColor="text1"/>
                <w:spacing w:val="20"/>
                <w:szCs w:val="21"/>
                <w:highlight w:val="none"/>
                <w14:textFill>
                  <w14:solidFill>
                    <w14:schemeClr w14:val="tx1"/>
                  </w14:solidFill>
                </w14:textFill>
              </w:rPr>
              <w:t>价</w:t>
            </w:r>
          </w:p>
          <w:p>
            <w:pPr>
              <w:snapToGrid w:val="0"/>
              <w:spacing w:before="50" w:after="50" w:line="360" w:lineRule="auto"/>
              <w:ind w:firstLine="251" w:firstLineChars="100"/>
              <w:jc w:val="both"/>
              <w:rPr>
                <w:rFonts w:hint="eastAsia" w:ascii="宋体" w:hAnsi="宋体" w:eastAsia="宋体" w:cs="Times New Roman"/>
                <w:b/>
                <w:color w:val="000000" w:themeColor="text1"/>
                <w:spacing w:val="20"/>
                <w:szCs w:val="21"/>
                <w:highlight w:val="none"/>
                <w:lang w:eastAsia="zh-CN"/>
                <w14:textFill>
                  <w14:solidFill>
                    <w14:schemeClr w14:val="tx1"/>
                  </w14:solidFill>
                </w14:textFill>
              </w:rPr>
            </w:pPr>
            <w:r>
              <w:rPr>
                <w:rFonts w:hint="eastAsia" w:ascii="宋体" w:hAnsi="宋体" w:cs="Times New Roman"/>
                <w:b/>
                <w:color w:val="000000" w:themeColor="text1"/>
                <w:spacing w:val="20"/>
                <w:szCs w:val="21"/>
                <w:highlight w:val="none"/>
                <w:lang w:eastAsia="zh-CN"/>
                <w14:textFill>
                  <w14:solidFill>
                    <w14:schemeClr w14:val="tx1"/>
                  </w14:solidFill>
                </w14:textFill>
              </w:rPr>
              <w:t>（元）</w:t>
            </w:r>
          </w:p>
        </w:tc>
        <w:tc>
          <w:tcPr>
            <w:tcW w:w="189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Times New Roman"/>
                <w:b/>
                <w:color w:val="000000" w:themeColor="text1"/>
                <w:spacing w:val="20"/>
                <w:szCs w:val="21"/>
                <w:highlight w:val="none"/>
                <w14:textFill>
                  <w14:solidFill>
                    <w14:schemeClr w14:val="tx1"/>
                  </w14:solidFill>
                </w14:textFill>
              </w:rPr>
            </w:pPr>
            <w:r>
              <w:rPr>
                <w:rFonts w:hint="eastAsia" w:ascii="宋体" w:hAnsi="宋体" w:cs="Times New Roman"/>
                <w:b/>
                <w:color w:val="000000" w:themeColor="text1"/>
                <w:spacing w:val="20"/>
                <w:szCs w:val="21"/>
                <w:highlight w:val="none"/>
                <w14:textFill>
                  <w14:solidFill>
                    <w14:schemeClr w14:val="tx1"/>
                  </w14:solidFill>
                </w14:textFill>
              </w:rPr>
              <w:t>是否为小微、监狱、残疾人企业</w:t>
            </w:r>
          </w:p>
        </w:tc>
        <w:tc>
          <w:tcPr>
            <w:tcW w:w="1125" w:type="dxa"/>
            <w:tcBorders>
              <w:top w:val="single" w:color="auto" w:sz="4" w:space="0"/>
              <w:left w:val="single" w:color="auto" w:sz="4" w:space="0"/>
              <w:bottom w:val="single" w:color="auto" w:sz="4" w:space="0"/>
            </w:tcBorders>
            <w:noWrap w:val="0"/>
            <w:vAlign w:val="center"/>
          </w:tcPr>
          <w:p>
            <w:pPr>
              <w:snapToGrid w:val="0"/>
              <w:spacing w:before="50" w:after="50" w:line="360" w:lineRule="auto"/>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Times New Roman"/>
                <w:b/>
                <w:color w:val="000000" w:themeColor="text1"/>
                <w:spacing w:val="20"/>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76" w:hRule="atLeast"/>
          <w:jc w:val="center"/>
        </w:trPr>
        <w:tc>
          <w:tcPr>
            <w:tcW w:w="73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w:t>
            </w:r>
          </w:p>
        </w:tc>
        <w:tc>
          <w:tcPr>
            <w:tcW w:w="233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eastAsia="宋体" w:cs="宋体"/>
                <w:bCs/>
                <w:color w:val="000000" w:themeColor="text1"/>
                <w:sz w:val="24"/>
                <w:highlight w:val="none"/>
                <w:lang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浦江县东部水晶园区房屋安全鉴定服务采购项目</w:t>
            </w:r>
          </w:p>
        </w:tc>
        <w:tc>
          <w:tcPr>
            <w:tcW w:w="112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Cs/>
                <w:color w:val="000000" w:themeColor="text1"/>
                <w:sz w:val="24"/>
                <w:highlight w:val="none"/>
                <w:lang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 xml:space="preserve"> 1项</w:t>
            </w:r>
          </w:p>
          <w:p>
            <w:pPr>
              <w:snapToGrid w:val="0"/>
              <w:spacing w:before="50" w:after="50" w:line="360" w:lineRule="auto"/>
              <w:jc w:val="center"/>
              <w:rPr>
                <w:rFonts w:hint="default" w:ascii="宋体" w:hAnsi="宋体" w:cs="宋体"/>
                <w:bCs/>
                <w:color w:val="000000" w:themeColor="text1"/>
                <w:sz w:val="24"/>
                <w:highlight w:val="none"/>
                <w:lang w:val="en-US" w:eastAsia="zh-CN"/>
                <w14:textFill>
                  <w14:solidFill>
                    <w14:schemeClr w14:val="tx1"/>
                  </w14:solidFill>
                </w14:textFill>
              </w:rPr>
            </w:pPr>
            <w:r>
              <w:rPr>
                <w:rFonts w:hint="eastAsia" w:ascii="宋体" w:hAnsi="宋体" w:cs="宋体"/>
                <w:bCs/>
                <w:color w:val="000000" w:themeColor="text1"/>
                <w:sz w:val="24"/>
                <w:highlight w:val="none"/>
                <w:lang w:val="en-US" w:eastAsia="zh-CN"/>
                <w14:textFill>
                  <w14:solidFill>
                    <w14:schemeClr w14:val="tx1"/>
                  </w14:solidFill>
                </w14:textFill>
              </w:rPr>
              <w:t>(257490平方米)</w:t>
            </w:r>
          </w:p>
        </w:tc>
        <w:tc>
          <w:tcPr>
            <w:tcW w:w="176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Cs/>
                <w:color w:val="000000" w:themeColor="text1"/>
                <w:sz w:val="24"/>
                <w:highlight w:val="none"/>
                <w:lang w:eastAsia="zh-CN"/>
                <w14:textFill>
                  <w14:solidFill>
                    <w14:schemeClr w14:val="tx1"/>
                  </w14:solidFill>
                </w14:textFill>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Cs/>
                <w:color w:val="000000" w:themeColor="text1"/>
                <w:sz w:val="24"/>
                <w:highlight w:val="none"/>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宋体" w:hAnsi="宋体" w:cs="宋体"/>
                <w:bCs/>
                <w:color w:val="000000" w:themeColor="text1"/>
                <w:sz w:val="24"/>
                <w:highlight w:val="none"/>
                <w14:textFill>
                  <w14:solidFill>
                    <w14:schemeClr w14:val="tx1"/>
                  </w14:solidFill>
                </w14:textFill>
              </w:rPr>
            </w:pPr>
          </w:p>
        </w:tc>
        <w:tc>
          <w:tcPr>
            <w:tcW w:w="1125" w:type="dxa"/>
            <w:tcBorders>
              <w:top w:val="single" w:color="auto" w:sz="4" w:space="0"/>
              <w:left w:val="single" w:color="auto" w:sz="4" w:space="0"/>
              <w:bottom w:val="single" w:color="auto" w:sz="4" w:space="0"/>
            </w:tcBorders>
            <w:noWrap w:val="0"/>
            <w:vAlign w:val="center"/>
          </w:tcPr>
          <w:p>
            <w:pPr>
              <w:snapToGrid w:val="0"/>
              <w:spacing w:before="50" w:after="50" w:line="360" w:lineRule="auto"/>
              <w:jc w:val="center"/>
              <w:rPr>
                <w:rFonts w:hint="eastAsia" w:ascii="宋体" w:hAnsi="宋体" w:cs="宋体"/>
                <w:bCs/>
                <w:color w:val="000000" w:themeColor="text1"/>
                <w:sz w:val="24"/>
                <w:highlight w:val="none"/>
                <w14:textFill>
                  <w14:solidFill>
                    <w14:schemeClr w14:val="tx1"/>
                  </w14:solidFill>
                </w14:textFill>
              </w:rPr>
            </w:pPr>
          </w:p>
        </w:tc>
      </w:tr>
    </w:tbl>
    <w:p>
      <w:pPr>
        <w:spacing w:line="360" w:lineRule="auto"/>
        <w:rPr>
          <w:rFonts w:ascii="宋体" w:hAnsi="宋体"/>
          <w:color w:val="000000" w:themeColor="text1"/>
          <w:sz w:val="24"/>
          <w:highlight w:val="none"/>
          <w14:textFill>
            <w14:solidFill>
              <w14:schemeClr w14:val="tx1"/>
            </w14:solidFill>
          </w14:textFill>
        </w:rPr>
      </w:pPr>
    </w:p>
    <w:p>
      <w:pPr>
        <w:snapToGrid w:val="0"/>
        <w:spacing w:before="50" w:after="50" w:line="360" w:lineRule="auto"/>
        <w:jc w:val="both"/>
        <w:rPr>
          <w:rFonts w:hint="eastAsia" w:ascii="宋体" w:hAnsi="宋体" w:cs="Times New Roman"/>
          <w:b/>
          <w:color w:val="000000" w:themeColor="text1"/>
          <w:spacing w:val="20"/>
          <w:szCs w:val="21"/>
          <w:highlight w:val="none"/>
          <w:lang w:val="en-US" w:eastAsia="zh-CN"/>
          <w14:textFill>
            <w14:solidFill>
              <w14:schemeClr w14:val="tx1"/>
            </w14:solidFill>
          </w14:textFill>
        </w:rPr>
      </w:pPr>
      <w:r>
        <w:rPr>
          <w:rFonts w:hint="eastAsia" w:ascii="宋体" w:hAnsi="宋体" w:cs="Times New Roman"/>
          <w:b/>
          <w:color w:val="000000" w:themeColor="text1"/>
          <w:spacing w:val="20"/>
          <w:szCs w:val="21"/>
          <w:highlight w:val="none"/>
          <w:lang w:eastAsia="zh-CN"/>
          <w14:textFill>
            <w14:solidFill>
              <w14:schemeClr w14:val="tx1"/>
            </w14:solidFill>
          </w14:textFill>
        </w:rPr>
        <w:t>注：</w:t>
      </w:r>
      <w:r>
        <w:rPr>
          <w:rFonts w:hint="eastAsia" w:ascii="宋体" w:hAnsi="宋体" w:cs="Times New Roman"/>
          <w:b/>
          <w:color w:val="000000" w:themeColor="text1"/>
          <w:spacing w:val="20"/>
          <w:szCs w:val="21"/>
          <w:highlight w:val="none"/>
          <w:lang w:val="en-US" w:eastAsia="zh-CN"/>
          <w14:textFill>
            <w14:solidFill>
              <w14:schemeClr w14:val="tx1"/>
            </w14:solidFill>
          </w14:textFill>
        </w:rPr>
        <w:t>1、投标总价</w:t>
      </w:r>
      <w:r>
        <w:rPr>
          <w:rFonts w:hint="eastAsia" w:ascii="宋体" w:hAnsi="宋体" w:cs="Times New Roman"/>
          <w:b/>
          <w:color w:val="000000" w:themeColor="text1"/>
          <w:spacing w:val="20"/>
          <w:szCs w:val="21"/>
          <w:highlight w:val="none"/>
          <w:lang w:eastAsia="zh-CN"/>
          <w14:textFill>
            <w14:solidFill>
              <w14:schemeClr w14:val="tx1"/>
            </w14:solidFill>
          </w14:textFill>
        </w:rPr>
        <w:t>鉴定面积暂按</w:t>
      </w:r>
      <w:r>
        <w:rPr>
          <w:rFonts w:hint="eastAsia" w:ascii="宋体" w:hAnsi="宋体" w:cs="Times New Roman"/>
          <w:b/>
          <w:color w:val="000000" w:themeColor="text1"/>
          <w:spacing w:val="20"/>
          <w:szCs w:val="21"/>
          <w:highlight w:val="none"/>
          <w:lang w:val="en-US" w:eastAsia="zh-CN"/>
          <w14:textFill>
            <w14:solidFill>
              <w14:schemeClr w14:val="tx1"/>
            </w14:solidFill>
          </w14:textFill>
        </w:rPr>
        <w:t>257490平方米报价，结算时按实结算。</w:t>
      </w:r>
    </w:p>
    <w:p>
      <w:pPr>
        <w:snapToGrid w:val="0"/>
        <w:spacing w:before="50" w:after="50" w:line="360" w:lineRule="auto"/>
        <w:ind w:firstLine="502" w:firstLineChars="200"/>
        <w:jc w:val="both"/>
        <w:rPr>
          <w:rFonts w:hint="eastAsia" w:ascii="宋体" w:hAnsi="宋体" w:cs="Times New Roman"/>
          <w:b/>
          <w:color w:val="000000" w:themeColor="text1"/>
          <w:spacing w:val="20"/>
          <w:szCs w:val="21"/>
          <w:highlight w:val="none"/>
          <w:lang w:eastAsia="zh-CN"/>
          <w14:textFill>
            <w14:solidFill>
              <w14:schemeClr w14:val="tx1"/>
            </w14:solidFill>
          </w14:textFill>
        </w:rPr>
      </w:pPr>
      <w:r>
        <w:rPr>
          <w:rFonts w:hint="eastAsia" w:ascii="宋体" w:hAnsi="宋体" w:cs="Times New Roman"/>
          <w:b/>
          <w:color w:val="000000" w:themeColor="text1"/>
          <w:spacing w:val="20"/>
          <w:szCs w:val="21"/>
          <w:highlight w:val="none"/>
          <w:lang w:val="en-US" w:eastAsia="zh-CN"/>
          <w14:textFill>
            <w14:solidFill>
              <w14:schemeClr w14:val="tx1"/>
            </w14:solidFill>
          </w14:textFill>
        </w:rPr>
        <w:t>2、每平方米鉴定费用不得超过4.5元，否则无效标处理。</w:t>
      </w:r>
    </w:p>
    <w:p>
      <w:pPr>
        <w:pStyle w:val="2"/>
        <w:rPr>
          <w:color w:val="000000" w:themeColor="text1"/>
          <w:highlight w:val="none"/>
          <w14:textFill>
            <w14:solidFill>
              <w14:schemeClr w14:val="tx1"/>
            </w14:solidFill>
          </w14:textFill>
        </w:rPr>
      </w:pPr>
    </w:p>
    <w:p>
      <w:pPr>
        <w:spacing w:line="360" w:lineRule="auto"/>
        <w:rPr>
          <w:rFonts w:hint="eastAsia" w:ascii="宋体" w:hAnsi="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供应商名称（盖章）：</w:t>
      </w:r>
      <w:r>
        <w:rPr>
          <w:rFonts w:ascii="宋体" w:hAnsi="宋体"/>
          <w:color w:val="000000" w:themeColor="text1"/>
          <w:sz w:val="24"/>
          <w:highlight w:val="none"/>
          <w14:textFill>
            <w14:solidFill>
              <w14:schemeClr w14:val="tx1"/>
            </w14:solidFill>
          </w14:textFill>
        </w:rPr>
        <w:t xml:space="preserve">____________________________  </w:t>
      </w:r>
      <w:r>
        <w:rPr>
          <w:rFonts w:hint="eastAsia" w:ascii="宋体" w:hAnsi="宋体"/>
          <w:color w:val="000000" w:themeColor="text1"/>
          <w:sz w:val="24"/>
          <w:highlight w:val="none"/>
          <w14:textFill>
            <w14:solidFill>
              <w14:schemeClr w14:val="tx1"/>
            </w14:solidFill>
          </w14:textFill>
        </w:rPr>
        <w:t>日</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期</w:t>
      </w:r>
      <w:r>
        <w:rPr>
          <w:rFonts w:ascii="宋体" w:hAnsi="宋体"/>
          <w:color w:val="000000" w:themeColor="text1"/>
          <w:sz w:val="24"/>
          <w:highlight w:val="none"/>
          <w14:textFill>
            <w14:solidFill>
              <w14:schemeClr w14:val="tx1"/>
            </w14:solidFill>
          </w14:textFill>
        </w:rPr>
        <w:t>:________________</w:t>
      </w:r>
    </w:p>
    <w:p>
      <w:pPr>
        <w:keepNext w:val="0"/>
        <w:keepLines w:val="0"/>
        <w:pageBreakBefore w:val="0"/>
        <w:widowControl w:val="0"/>
        <w:kinsoku/>
        <w:wordWrap/>
        <w:overflowPunct/>
        <w:topLinePunct w:val="0"/>
        <w:autoSpaceDE/>
        <w:autoSpaceDN/>
        <w:bidi w:val="0"/>
        <w:adjustRightInd/>
        <w:snapToGrid/>
        <w:spacing w:line="500" w:lineRule="exact"/>
        <w:ind w:right="560"/>
        <w:jc w:val="left"/>
        <w:textAlignment w:val="auto"/>
        <w:rPr>
          <w:rFonts w:hAnsi="宋体"/>
          <w:b/>
          <w:bCs/>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法定代表人或其授权代表（签字或盖章）：</w:t>
      </w:r>
      <w:r>
        <w:rPr>
          <w:rFonts w:ascii="宋体" w:hAnsi="宋体"/>
          <w:color w:val="000000" w:themeColor="text1"/>
          <w:sz w:val="24"/>
          <w:highlight w:val="none"/>
          <w14:textFill>
            <w14:solidFill>
              <w14:schemeClr w14:val="tx1"/>
            </w14:solidFill>
          </w14:textFill>
        </w:rPr>
        <w:t xml:space="preserve">______________ </w:t>
      </w:r>
      <w:r>
        <w:rPr>
          <w:rFonts w:hint="eastAsia" w:ascii="宋体" w:hAnsi="宋体"/>
          <w:color w:val="000000" w:themeColor="text1"/>
          <w:sz w:val="24"/>
          <w:highlight w:val="none"/>
          <w14:textFill>
            <w14:solidFill>
              <w14:schemeClr w14:val="tx1"/>
            </w14:solidFill>
          </w14:textFill>
        </w:rPr>
        <w:t>职</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务</w:t>
      </w:r>
      <w:r>
        <w:rPr>
          <w:rFonts w:ascii="宋体" w:hAnsi="宋体"/>
          <w:color w:val="000000" w:themeColor="text1"/>
          <w:sz w:val="24"/>
          <w:highlight w:val="none"/>
          <w14:textFill>
            <w14:solidFill>
              <w14:schemeClr w14:val="tx1"/>
            </w14:solidFill>
          </w14:textFill>
        </w:rPr>
        <w:t>:____________</w:t>
      </w:r>
    </w:p>
    <w:p>
      <w:pPr>
        <w:pStyle w:val="11"/>
        <w:spacing w:line="400" w:lineRule="exact"/>
        <w:rPr>
          <w:rFonts w:hint="default" w:hAnsi="宋体"/>
          <w:b/>
          <w:bCs/>
          <w:color w:val="000000" w:themeColor="text1"/>
          <w:sz w:val="24"/>
          <w:szCs w:val="24"/>
          <w:highlight w:val="none"/>
          <w14:textFill>
            <w14:solidFill>
              <w14:schemeClr w14:val="tx1"/>
            </w14:solidFill>
          </w14:textFill>
        </w:rPr>
      </w:pPr>
    </w:p>
    <w:p>
      <w:pPr>
        <w:adjustRightInd w:val="0"/>
        <w:jc w:val="center"/>
        <w:rPr>
          <w:rFonts w:hint="eastAsia" w:ascii="宋体" w:hAnsi="宋体"/>
          <w:b/>
          <w:color w:val="000000" w:themeColor="text1"/>
          <w:sz w:val="32"/>
          <w:szCs w:val="32"/>
          <w:highlight w:val="none"/>
          <w14:textFill>
            <w14:solidFill>
              <w14:schemeClr w14:val="tx1"/>
            </w14:solidFill>
          </w14:textFill>
        </w:rPr>
      </w:pPr>
    </w:p>
    <w:p>
      <w:pPr>
        <w:adjustRightInd w:val="0"/>
        <w:jc w:val="center"/>
        <w:rPr>
          <w:rFonts w:hint="eastAsia" w:ascii="宋体" w:hAnsi="宋体"/>
          <w:b/>
          <w:color w:val="000000" w:themeColor="text1"/>
          <w:sz w:val="32"/>
          <w:szCs w:val="32"/>
          <w:highlight w:val="none"/>
          <w14:textFill>
            <w14:solidFill>
              <w14:schemeClr w14:val="tx1"/>
            </w14:solidFill>
          </w14:textFill>
        </w:rPr>
      </w:pPr>
    </w:p>
    <w:p>
      <w:pPr>
        <w:adjustRightInd w:val="0"/>
        <w:jc w:val="center"/>
        <w:rPr>
          <w:rFonts w:hint="eastAsia" w:ascii="宋体" w:hAnsi="宋体"/>
          <w:b/>
          <w:color w:val="000000" w:themeColor="text1"/>
          <w:sz w:val="32"/>
          <w:szCs w:val="32"/>
          <w:highlight w:val="none"/>
          <w14:textFill>
            <w14:solidFill>
              <w14:schemeClr w14:val="tx1"/>
            </w14:solidFill>
          </w14:textFill>
        </w:rPr>
      </w:pPr>
    </w:p>
    <w:p>
      <w:pPr>
        <w:adjustRightInd w:val="0"/>
        <w:jc w:val="center"/>
        <w:rPr>
          <w:rFonts w:hint="eastAsia" w:ascii="宋体" w:hAnsi="宋体"/>
          <w:b/>
          <w:color w:val="000000" w:themeColor="text1"/>
          <w:sz w:val="32"/>
          <w:szCs w:val="32"/>
          <w:highlight w:val="none"/>
          <w14:textFill>
            <w14:solidFill>
              <w14:schemeClr w14:val="tx1"/>
            </w14:solidFill>
          </w14:textFill>
        </w:rPr>
      </w:pPr>
    </w:p>
    <w:p>
      <w:pPr>
        <w:adjustRightInd w:val="0"/>
        <w:jc w:val="center"/>
        <w:rPr>
          <w:rFonts w:hint="eastAsia" w:ascii="宋体" w:hAnsi="宋体"/>
          <w:b/>
          <w:color w:val="000000" w:themeColor="text1"/>
          <w:sz w:val="32"/>
          <w:szCs w:val="32"/>
          <w:highlight w:val="none"/>
          <w14:textFill>
            <w14:solidFill>
              <w14:schemeClr w14:val="tx1"/>
            </w14:solidFill>
          </w14:textFill>
        </w:rPr>
      </w:pPr>
    </w:p>
    <w:p>
      <w:pPr>
        <w:adjustRightInd w:val="0"/>
        <w:jc w:val="center"/>
        <w:rPr>
          <w:rFonts w:hint="eastAsia" w:ascii="宋体" w:hAnsi="宋体"/>
          <w:b/>
          <w:color w:val="000000" w:themeColor="text1"/>
          <w:sz w:val="32"/>
          <w:szCs w:val="32"/>
          <w:highlight w:val="none"/>
          <w14:textFill>
            <w14:solidFill>
              <w14:schemeClr w14:val="tx1"/>
            </w14:solidFill>
          </w14:textFill>
        </w:rPr>
      </w:pPr>
    </w:p>
    <w:p>
      <w:pPr>
        <w:adjustRightInd w:val="0"/>
        <w:jc w:val="center"/>
        <w:rPr>
          <w:rFonts w:hint="eastAsia" w:ascii="宋体" w:hAnsi="宋体"/>
          <w:b/>
          <w:color w:val="000000" w:themeColor="text1"/>
          <w:sz w:val="32"/>
          <w:szCs w:val="32"/>
          <w:highlight w:val="none"/>
          <w14:textFill>
            <w14:solidFill>
              <w14:schemeClr w14:val="tx1"/>
            </w14:solidFill>
          </w14:textFill>
        </w:rPr>
      </w:pPr>
    </w:p>
    <w:p>
      <w:pPr>
        <w:adjustRightInd w:val="0"/>
        <w:jc w:val="center"/>
        <w:rPr>
          <w:rFonts w:hint="eastAsia" w:ascii="宋体" w:hAnsi="宋体"/>
          <w:b/>
          <w:color w:val="000000" w:themeColor="text1"/>
          <w:sz w:val="32"/>
          <w:szCs w:val="32"/>
          <w:highlight w:val="none"/>
          <w14:textFill>
            <w14:solidFill>
              <w14:schemeClr w14:val="tx1"/>
            </w14:solidFill>
          </w14:textFill>
        </w:rPr>
      </w:pPr>
    </w:p>
    <w:p>
      <w:pPr>
        <w:adjustRightInd w:val="0"/>
        <w:jc w:val="center"/>
        <w:rPr>
          <w:rFonts w:hint="eastAsia" w:ascii="宋体" w:hAnsi="宋体"/>
          <w:b/>
          <w:color w:val="000000" w:themeColor="text1"/>
          <w:sz w:val="32"/>
          <w:szCs w:val="32"/>
          <w:highlight w:val="none"/>
          <w14:textFill>
            <w14:solidFill>
              <w14:schemeClr w14:val="tx1"/>
            </w14:solidFill>
          </w14:textFill>
        </w:rPr>
      </w:pPr>
    </w:p>
    <w:p>
      <w:pPr>
        <w:adjustRightInd w:val="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第四章  采购合同</w:t>
      </w:r>
    </w:p>
    <w:p>
      <w:pPr>
        <w:pStyle w:val="11"/>
        <w:overflowPunct/>
        <w:autoSpaceDE/>
        <w:autoSpaceDN/>
        <w:adjustRightInd/>
        <w:snapToGrid w:val="0"/>
        <w:spacing w:line="400" w:lineRule="exact"/>
        <w:rPr>
          <w:rFonts w:hint="default" w:hAnsi="宋体" w:cs="宋体"/>
          <w:color w:val="000000" w:themeColor="text1"/>
          <w:sz w:val="24"/>
          <w:szCs w:val="24"/>
          <w:highlight w:val="none"/>
          <w14:textFill>
            <w14:solidFill>
              <w14:schemeClr w14:val="tx1"/>
            </w14:solidFill>
          </w14:textFill>
        </w:rPr>
      </w:pPr>
    </w:p>
    <w:p>
      <w:pPr>
        <w:pStyle w:val="11"/>
        <w:overflowPunct/>
        <w:autoSpaceDE/>
        <w:autoSpaceDN/>
        <w:adjustRightInd/>
        <w:snapToGrid w:val="0"/>
        <w:spacing w:line="520" w:lineRule="exact"/>
        <w:rPr>
          <w:rFonts w:hint="default"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xml:space="preserve">项目名称：                 </w:t>
      </w:r>
    </w:p>
    <w:p>
      <w:pPr>
        <w:pStyle w:val="11"/>
        <w:overflowPunct/>
        <w:autoSpaceDE/>
        <w:autoSpaceDN/>
        <w:adjustRightInd/>
        <w:snapToGrid w:val="0"/>
        <w:spacing w:line="520" w:lineRule="exact"/>
        <w:rPr>
          <w:rFonts w:hint="default"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项目编号：</w:t>
      </w:r>
    </w:p>
    <w:p>
      <w:pPr>
        <w:pStyle w:val="11"/>
        <w:overflowPunct/>
        <w:autoSpaceDE/>
        <w:autoSpaceDN/>
        <w:adjustRightInd/>
        <w:snapToGrid w:val="0"/>
        <w:spacing w:line="520" w:lineRule="exact"/>
        <w:rPr>
          <w:rFonts w:hint="default"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xml:space="preserve">甲    方 ：   </w:t>
      </w:r>
    </w:p>
    <w:p>
      <w:pPr>
        <w:pStyle w:val="11"/>
        <w:overflowPunct/>
        <w:autoSpaceDE/>
        <w:autoSpaceDN/>
        <w:adjustRightInd/>
        <w:snapToGrid w:val="0"/>
        <w:spacing w:line="520" w:lineRule="exact"/>
        <w:rPr>
          <w:rFonts w:hint="default"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 xml:space="preserve">乙    方： </w:t>
      </w:r>
    </w:p>
    <w:p>
      <w:pPr>
        <w:spacing w:line="520" w:lineRule="exact"/>
        <w:ind w:firstLine="360" w:firstLineChars="150"/>
        <w:rPr>
          <w:rFonts w:ascii="宋体" w:hAnsi="宋体" w:cs="宋体"/>
          <w:color w:val="000000" w:themeColor="text1"/>
          <w:sz w:val="24"/>
          <w:highlight w:val="none"/>
          <w14:textFill>
            <w14:solidFill>
              <w14:schemeClr w14:val="tx1"/>
            </w14:solidFill>
          </w14:textFill>
        </w:rPr>
      </w:pPr>
    </w:p>
    <w:p>
      <w:pPr>
        <w:keepNext w:val="0"/>
        <w:keepLines w:val="0"/>
        <w:pageBreakBefore w:val="0"/>
        <w:numPr>
          <w:ilvl w:val="0"/>
          <w:numId w:val="9"/>
        </w:numPr>
        <w:kinsoku/>
        <w:wordWrap/>
        <w:overflowPunct/>
        <w:topLinePunct w:val="0"/>
        <w:autoSpaceDE/>
        <w:autoSpaceDN/>
        <w:bidi w:val="0"/>
        <w:adjustRightInd/>
        <w:spacing w:line="440" w:lineRule="exact"/>
        <w:ind w:left="239" w:leftChars="114" w:firstLine="240" w:firstLineChars="100"/>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乙双方根据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（单位名称）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w:t>
      </w:r>
    </w:p>
    <w:p>
      <w:pPr>
        <w:keepNext w:val="0"/>
        <w:keepLines w:val="0"/>
        <w:pageBreakBefore w:val="0"/>
        <w:kinsoku/>
        <w:wordWrap/>
        <w:overflowPunct/>
        <w:topLinePunct w:val="0"/>
        <w:autoSpaceDE/>
        <w:autoSpaceDN/>
        <w:bidi w:val="0"/>
        <w:adjustRightInd/>
        <w:spacing w:line="44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招标采购的结果，签署本合同。</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textAlignment w:val="auto"/>
        <w:outlineLvl w:val="0"/>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lang w:eastAsia="zh-CN"/>
          <w14:textFill>
            <w14:solidFill>
              <w14:schemeClr w14:val="tx1"/>
            </w14:solidFill>
          </w14:textFill>
        </w:rPr>
        <w:t>一、</w:t>
      </w:r>
      <w:r>
        <w:rPr>
          <w:rFonts w:hAnsi="宋体" w:cs="宋体"/>
          <w:b/>
          <w:bCs/>
          <w:color w:val="000000" w:themeColor="text1"/>
          <w:sz w:val="24"/>
          <w:szCs w:val="24"/>
          <w:highlight w:val="none"/>
          <w14:textFill>
            <w14:solidFill>
              <w14:schemeClr w14:val="tx1"/>
            </w14:solidFill>
          </w14:textFill>
        </w:rPr>
        <w:t>服务内容</w:t>
      </w:r>
      <w:r>
        <w:rPr>
          <w:rFonts w:hint="eastAsia" w:hAnsi="宋体" w:cs="宋体"/>
          <w:b/>
          <w:bCs/>
          <w:color w:val="000000" w:themeColor="text1"/>
          <w:sz w:val="24"/>
          <w:szCs w:val="24"/>
          <w:highlight w:val="none"/>
          <w14:textFill>
            <w14:solidFill>
              <w14:schemeClr w14:val="tx1"/>
            </w14:solidFill>
          </w14:textFill>
        </w:rPr>
        <w:t>、方式和要求</w:t>
      </w:r>
    </w:p>
    <w:p>
      <w:pPr>
        <w:keepNext w:val="0"/>
        <w:keepLines w:val="0"/>
        <w:pageBreakBefore w:val="0"/>
        <w:kinsoku/>
        <w:wordWrap/>
        <w:overflowPunct/>
        <w:topLinePunct w:val="0"/>
        <w:autoSpaceDE/>
        <w:autoSpaceDN/>
        <w:bidi w:val="0"/>
        <w:adjustRightInd/>
        <w:spacing w:line="440" w:lineRule="exact"/>
        <w:ind w:firstLine="484" w:firstLineChars="202"/>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甲方委托乙方对</w:t>
      </w:r>
      <w:r>
        <w:rPr>
          <w:rFonts w:hint="eastAsia" w:ascii="宋体" w:hAnsi="宋体" w:cs="宋体"/>
          <w:bCs/>
          <w:color w:val="000000" w:themeColor="text1"/>
          <w:sz w:val="24"/>
          <w:highlight w:val="none"/>
          <w:lang w:eastAsia="zh-CN"/>
          <w14:textFill>
            <w14:solidFill>
              <w14:schemeClr w14:val="tx1"/>
            </w14:solidFill>
          </w14:textFill>
        </w:rPr>
        <w:t>浦江县东部水晶园区房屋安全鉴定</w:t>
      </w:r>
      <w:r>
        <w:rPr>
          <w:rFonts w:hint="eastAsia" w:ascii="宋体" w:hAnsi="宋体" w:cs="宋体"/>
          <w:color w:val="000000" w:themeColor="text1"/>
          <w:sz w:val="24"/>
          <w:highlight w:val="none"/>
          <w14:textFill>
            <w14:solidFill>
              <w14:schemeClr w14:val="tx1"/>
            </w14:solidFill>
          </w14:textFill>
        </w:rPr>
        <w:t>进行技术服务，乙方接受委托。</w:t>
      </w:r>
    </w:p>
    <w:p>
      <w:pPr>
        <w:keepNext w:val="0"/>
        <w:keepLines w:val="0"/>
        <w:pageBreakBefore w:val="0"/>
        <w:kinsoku/>
        <w:wordWrap/>
        <w:overflowPunct/>
        <w:topLinePunct w:val="0"/>
        <w:autoSpaceDE/>
        <w:autoSpaceDN/>
        <w:bidi w:val="0"/>
        <w:adjustRightInd/>
        <w:spacing w:line="440" w:lineRule="exact"/>
        <w:ind w:firstLine="484" w:firstLineChars="202"/>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乙方对相应房屋的结构体型尺寸和体量现状进行现场调查和测绘，了解房屋使用历史和使用现状，调查结构基本情况，对房屋主体承重结构的平面轴线尺寸进行测量。</w:t>
      </w:r>
    </w:p>
    <w:p>
      <w:pPr>
        <w:keepNext w:val="0"/>
        <w:keepLines w:val="0"/>
        <w:pageBreakBefore w:val="0"/>
        <w:kinsoku/>
        <w:wordWrap/>
        <w:overflowPunct/>
        <w:topLinePunct w:val="0"/>
        <w:autoSpaceDE/>
        <w:autoSpaceDN/>
        <w:bidi w:val="0"/>
        <w:adjustRightInd/>
        <w:spacing w:line="440" w:lineRule="exact"/>
        <w:ind w:firstLine="484" w:firstLineChars="202"/>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乙方根据甲方提供的房屋资料、地质勘察报告等资料（如有），结合现场调查、测绘和检测的结果，按照有关国家规范的规定，对该房屋进行结构安全性鉴定。</w:t>
      </w:r>
    </w:p>
    <w:p>
      <w:pPr>
        <w:keepNext w:val="0"/>
        <w:keepLines w:val="0"/>
        <w:pageBreakBefore w:val="0"/>
        <w:kinsoku/>
        <w:wordWrap/>
        <w:overflowPunct/>
        <w:topLinePunct w:val="0"/>
        <w:autoSpaceDE/>
        <w:autoSpaceDN/>
        <w:bidi w:val="0"/>
        <w:adjustRightInd/>
        <w:spacing w:line="440" w:lineRule="exact"/>
        <w:ind w:firstLine="484" w:firstLineChars="202"/>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 xml:space="preserve"> 乙方根据检测情况，结合国家规范和规定要求判定被鉴建筑是否满足相关安全性要求，若不满足，则需提出相关结构修缮、加固的建议。</w:t>
      </w:r>
    </w:p>
    <w:p>
      <w:pPr>
        <w:keepNext w:val="0"/>
        <w:keepLines w:val="0"/>
        <w:pageBreakBefore w:val="0"/>
        <w:kinsoku/>
        <w:wordWrap/>
        <w:overflowPunct/>
        <w:topLinePunct w:val="0"/>
        <w:autoSpaceDE/>
        <w:autoSpaceDN/>
        <w:bidi w:val="0"/>
        <w:adjustRightInd/>
        <w:spacing w:line="440" w:lineRule="exact"/>
        <w:ind w:firstLine="484" w:firstLineChars="202"/>
        <w:textAlignment w:val="auto"/>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5、房屋安全鉴定内容：初始调查、对房屋现状进行检测、结构验算和安全评估、鉴定评级、处理建议、出具报告等。</w:t>
      </w:r>
    </w:p>
    <w:p>
      <w:pPr>
        <w:keepNext w:val="0"/>
        <w:keepLines w:val="0"/>
        <w:pageBreakBefore w:val="0"/>
        <w:kinsoku/>
        <w:wordWrap/>
        <w:overflowPunct/>
        <w:topLinePunct w:val="0"/>
        <w:autoSpaceDE/>
        <w:autoSpaceDN/>
        <w:bidi w:val="0"/>
        <w:adjustRightInd/>
        <w:spacing w:line="440" w:lineRule="exact"/>
        <w:ind w:firstLine="484" w:firstLineChars="202"/>
        <w:textAlignment w:val="auto"/>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6、检测鉴定内容及执行标准：乙方负责按照国家、浙江省、浦江县、行业规范完成房屋安全检测的全部内容；完成检测鉴定内容后乙方负责编制房屋安全鉴定报告。乙方在检测过程中和出具的检测报告应符合浦江县相关部门的要求，满足现行的国家及地方、行业相关检测鉴定规范。</w:t>
      </w:r>
    </w:p>
    <w:p>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二、乙方向甲方交付的文件</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ind w:firstLine="480" w:firstLineChars="200"/>
        <w:textAlignment w:val="auto"/>
        <w:outlineLvl w:val="0"/>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房屋安全鉴定报告</w:t>
      </w:r>
      <w:r>
        <w:rPr>
          <w:rFonts w:hint="eastAsia" w:ascii="宋体" w:hAnsi="宋体"/>
          <w:color w:val="000000" w:themeColor="text1"/>
          <w:sz w:val="24"/>
          <w:highlight w:val="none"/>
          <w:lang w:val="en-US" w:eastAsia="zh-CN"/>
          <w14:textFill>
            <w14:solidFill>
              <w14:schemeClr w14:val="tx1"/>
            </w14:solidFill>
          </w14:textFill>
        </w:rPr>
        <w:t>5份（具体以甲方要求为准，费用不再另计），电子版报告1份。</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textAlignment w:val="auto"/>
        <w:outlineLvl w:val="0"/>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lang w:eastAsia="zh-CN"/>
          <w14:textFill>
            <w14:solidFill>
              <w14:schemeClr w14:val="tx1"/>
            </w14:solidFill>
          </w14:textFill>
        </w:rPr>
        <w:t>三、</w:t>
      </w:r>
      <w:r>
        <w:rPr>
          <w:rFonts w:hAnsi="宋体" w:cs="宋体"/>
          <w:b/>
          <w:bCs/>
          <w:color w:val="000000" w:themeColor="text1"/>
          <w:sz w:val="24"/>
          <w:szCs w:val="24"/>
          <w:highlight w:val="none"/>
          <w14:textFill>
            <w14:solidFill>
              <w14:schemeClr w14:val="tx1"/>
            </w14:solidFill>
          </w14:textFill>
        </w:rPr>
        <w:t>合同金额</w:t>
      </w:r>
    </w:p>
    <w:p>
      <w:pPr>
        <w:keepNext w:val="0"/>
        <w:keepLines w:val="0"/>
        <w:pageBreakBefore w:val="0"/>
        <w:kinsoku/>
        <w:wordWrap/>
        <w:overflowPunct/>
        <w:topLinePunct w:val="0"/>
        <w:autoSpaceDE/>
        <w:autoSpaceDN/>
        <w:bidi w:val="0"/>
        <w:adjustRightInd/>
        <w:spacing w:line="440" w:lineRule="exact"/>
        <w:ind w:firstLine="484" w:firstLineChars="202"/>
        <w:textAlignment w:val="auto"/>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1、房屋鉴定费：</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元/平方米，共</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平方米；</w:t>
      </w:r>
    </w:p>
    <w:p>
      <w:pPr>
        <w:keepNext w:val="0"/>
        <w:keepLines w:val="0"/>
        <w:pageBreakBefore w:val="0"/>
        <w:kinsoku/>
        <w:wordWrap/>
        <w:overflowPunct/>
        <w:topLinePunct w:val="0"/>
        <w:autoSpaceDE/>
        <w:autoSpaceDN/>
        <w:bidi w:val="0"/>
        <w:adjustRightInd/>
        <w:spacing w:line="440" w:lineRule="exact"/>
        <w:ind w:firstLine="484" w:firstLineChars="202"/>
        <w:textAlignment w:val="auto"/>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2、合计人民币（大写）</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元整(￥</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pacing w:line="440" w:lineRule="exact"/>
        <w:ind w:firstLine="484" w:firstLineChars="202"/>
        <w:textAlignment w:val="auto"/>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3、如果实际鉴定建筑面积与上款面积不符，则以实际鉴定建筑面积为准，并调整鉴定费用。</w:t>
      </w:r>
    </w:p>
    <w:p>
      <w:pPr>
        <w:keepNext w:val="0"/>
        <w:keepLines w:val="0"/>
        <w:pageBreakBefore w:val="0"/>
        <w:numPr>
          <w:ilvl w:val="0"/>
          <w:numId w:val="0"/>
        </w:numPr>
        <w:tabs>
          <w:tab w:val="left" w:pos="420"/>
        </w:tabs>
        <w:kinsoku/>
        <w:wordWrap/>
        <w:overflowPunct/>
        <w:topLinePunct w:val="0"/>
        <w:autoSpaceDE w:val="0"/>
        <w:autoSpaceDN w:val="0"/>
        <w:bidi w:val="0"/>
        <w:adjustRightInd w:val="0"/>
        <w:snapToGrid w:val="0"/>
        <w:spacing w:line="440" w:lineRule="exact"/>
        <w:ind w:right="519" w:rightChars="247"/>
        <w:textAlignment w:val="auto"/>
        <w:rPr>
          <w:rFonts w:hint="eastAsia"/>
          <w:b/>
          <w:bCs/>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 xml:space="preserve">    4、</w:t>
      </w:r>
      <w:r>
        <w:rPr>
          <w:rFonts w:hint="eastAsia" w:ascii="宋体" w:hAnsi="宋体"/>
          <w:color w:val="000000" w:themeColor="text1"/>
          <w:sz w:val="24"/>
          <w:highlight w:val="none"/>
          <w14:textFill>
            <w14:solidFill>
              <w14:schemeClr w14:val="tx1"/>
            </w14:solidFill>
          </w14:textFill>
        </w:rPr>
        <w:t>检测鉴定费用</w:t>
      </w:r>
      <w:r>
        <w:rPr>
          <w:rFonts w:hint="eastAsia" w:hAnsi="宋体"/>
          <w:color w:val="000000" w:themeColor="text1"/>
          <w:sz w:val="24"/>
          <w:szCs w:val="24"/>
          <w:highlight w:val="none"/>
          <w14:textFill>
            <w14:solidFill>
              <w14:schemeClr w14:val="tx1"/>
            </w14:solidFill>
          </w14:textFill>
        </w:rPr>
        <w:t>包括服务</w:t>
      </w:r>
      <w:r>
        <w:rPr>
          <w:rFonts w:hAnsi="宋体"/>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调查研究、仪器设备使用费、</w:t>
      </w:r>
      <w:r>
        <w:rPr>
          <w:rFonts w:hint="eastAsia" w:hAnsi="宋体"/>
          <w:color w:val="000000" w:themeColor="text1"/>
          <w:sz w:val="24"/>
          <w:szCs w:val="24"/>
          <w:highlight w:val="none"/>
          <w14:textFill>
            <w14:solidFill>
              <w14:schemeClr w14:val="tx1"/>
            </w14:solidFill>
          </w14:textFill>
        </w:rPr>
        <w:t>测量、</w:t>
      </w:r>
      <w:r>
        <w:rPr>
          <w:rFonts w:hint="eastAsia" w:hAnsi="宋体"/>
          <w:color w:val="000000" w:themeColor="text1"/>
          <w:sz w:val="24"/>
          <w:szCs w:val="24"/>
          <w:highlight w:val="none"/>
          <w:lang w:eastAsia="zh-CN"/>
          <w14:textFill>
            <w14:solidFill>
              <w14:schemeClr w14:val="tx1"/>
            </w14:solidFill>
          </w14:textFill>
        </w:rPr>
        <w:t>分析认证</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编制报告、垃圾清除、</w:t>
      </w:r>
      <w:r>
        <w:rPr>
          <w:rFonts w:hint="eastAsia"/>
          <w:color w:val="000000" w:themeColor="text1"/>
          <w:sz w:val="24"/>
          <w:szCs w:val="24"/>
          <w:highlight w:val="none"/>
          <w14:textFill>
            <w14:solidFill>
              <w14:schemeClr w14:val="tx1"/>
            </w14:solidFill>
          </w14:textFill>
        </w:rPr>
        <w:t>提供相关资料、</w:t>
      </w:r>
      <w:r>
        <w:rPr>
          <w:rFonts w:hint="eastAsia" w:hAnsi="宋体"/>
          <w:color w:val="000000" w:themeColor="text1"/>
          <w:sz w:val="24"/>
          <w:szCs w:val="24"/>
          <w:highlight w:val="none"/>
          <w14:textFill>
            <w14:solidFill>
              <w14:schemeClr w14:val="tx1"/>
            </w14:solidFill>
          </w14:textFill>
        </w:rPr>
        <w:t>管理费、利润、风险费、相关验收费用、</w:t>
      </w:r>
      <w:r>
        <w:rPr>
          <w:rFonts w:hAnsi="宋体"/>
          <w:color w:val="000000" w:themeColor="text1"/>
          <w:sz w:val="24"/>
          <w:szCs w:val="24"/>
          <w:highlight w:val="none"/>
          <w14:textFill>
            <w14:solidFill>
              <w14:schemeClr w14:val="tx1"/>
            </w14:solidFill>
          </w14:textFill>
        </w:rPr>
        <w:t>保险、税金、</w:t>
      </w:r>
      <w:r>
        <w:rPr>
          <w:rFonts w:hint="eastAsia" w:hAnsi="宋体"/>
          <w:color w:val="000000" w:themeColor="text1"/>
          <w:sz w:val="24"/>
          <w:szCs w:val="24"/>
          <w:highlight w:val="none"/>
          <w14:textFill>
            <w14:solidFill>
              <w14:schemeClr w14:val="tx1"/>
            </w14:solidFill>
          </w14:textFill>
        </w:rPr>
        <w:t>技术指导、专利费、招标代理费、其他费用</w:t>
      </w:r>
      <w:r>
        <w:rPr>
          <w:rFonts w:hAnsi="宋体"/>
          <w:color w:val="000000" w:themeColor="text1"/>
          <w:sz w:val="24"/>
          <w:szCs w:val="24"/>
          <w:highlight w:val="none"/>
          <w14:textFill>
            <w14:solidFill>
              <w14:schemeClr w14:val="tx1"/>
            </w14:solidFill>
          </w14:textFill>
        </w:rPr>
        <w:t>等</w:t>
      </w:r>
      <w:r>
        <w:rPr>
          <w:rFonts w:hint="eastAsia" w:hAnsi="宋体"/>
          <w:color w:val="000000" w:themeColor="text1"/>
          <w:sz w:val="24"/>
          <w:szCs w:val="24"/>
          <w:highlight w:val="none"/>
          <w14:textFill>
            <w14:solidFill>
              <w14:schemeClr w14:val="tx1"/>
            </w14:solidFill>
          </w14:textFill>
        </w:rPr>
        <w:t>完成招标</w:t>
      </w:r>
      <w:r>
        <w:rPr>
          <w:rFonts w:hAnsi="宋体"/>
          <w:color w:val="000000" w:themeColor="text1"/>
          <w:sz w:val="24"/>
          <w:szCs w:val="24"/>
          <w:highlight w:val="none"/>
          <w14:textFill>
            <w14:solidFill>
              <w14:schemeClr w14:val="tx1"/>
            </w14:solidFill>
          </w14:textFill>
        </w:rPr>
        <w:t>内容及要求</w:t>
      </w:r>
      <w:r>
        <w:rPr>
          <w:rFonts w:hint="eastAsia" w:hAnsi="宋体"/>
          <w:color w:val="000000" w:themeColor="text1"/>
          <w:sz w:val="24"/>
          <w:szCs w:val="24"/>
          <w:highlight w:val="none"/>
          <w14:textFill>
            <w14:solidFill>
              <w14:schemeClr w14:val="tx1"/>
            </w14:solidFill>
          </w14:textFill>
        </w:rPr>
        <w:t>所提供的货物及</w:t>
      </w:r>
      <w:r>
        <w:rPr>
          <w:rFonts w:hAnsi="宋体"/>
          <w:color w:val="000000" w:themeColor="text1"/>
          <w:sz w:val="24"/>
          <w:szCs w:val="24"/>
          <w:highlight w:val="none"/>
          <w14:textFill>
            <w14:solidFill>
              <w14:schemeClr w14:val="tx1"/>
            </w14:solidFill>
          </w14:textFill>
        </w:rPr>
        <w:t>服务过程中涉及的一切费用</w:t>
      </w:r>
      <w:r>
        <w:rPr>
          <w:rFonts w:hint="eastAsia" w:hAnsi="宋体"/>
          <w:color w:val="000000" w:themeColor="text1"/>
          <w:sz w:val="24"/>
          <w:szCs w:val="24"/>
          <w:highlight w:val="none"/>
          <w14:textFill>
            <w14:solidFill>
              <w14:schemeClr w14:val="tx1"/>
            </w14:solidFill>
          </w14:textFill>
        </w:rPr>
        <w:t>。</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textAlignment w:val="auto"/>
        <w:outlineLvl w:val="0"/>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lang w:eastAsia="zh-CN"/>
          <w14:textFill>
            <w14:solidFill>
              <w14:schemeClr w14:val="tx1"/>
            </w14:solidFill>
          </w14:textFill>
        </w:rPr>
        <w:t>四、</w:t>
      </w:r>
      <w:r>
        <w:rPr>
          <w:rFonts w:hAnsi="宋体" w:cs="宋体"/>
          <w:b/>
          <w:bCs/>
          <w:color w:val="000000" w:themeColor="text1"/>
          <w:sz w:val="24"/>
          <w:szCs w:val="24"/>
          <w:highlight w:val="none"/>
          <w14:textFill>
            <w14:solidFill>
              <w14:schemeClr w14:val="tx1"/>
            </w14:solidFill>
          </w14:textFill>
        </w:rPr>
        <w:t>服务时间和地点</w:t>
      </w:r>
    </w:p>
    <w:p>
      <w:pPr>
        <w:pStyle w:val="11"/>
        <w:keepNext w:val="0"/>
        <w:keepLines w:val="0"/>
        <w:pageBreakBefore w:val="0"/>
        <w:widowControl w:val="0"/>
        <w:tabs>
          <w:tab w:val="left" w:pos="5250"/>
          <w:tab w:val="left" w:pos="5940"/>
        </w:tabs>
        <w:kinsoku/>
        <w:wordWrap/>
        <w:overflowPunct/>
        <w:topLinePunct w:val="0"/>
        <w:autoSpaceDE/>
        <w:autoSpaceDN/>
        <w:bidi w:val="0"/>
        <w:adjustRightInd/>
        <w:spacing w:line="440" w:lineRule="exact"/>
        <w:ind w:firstLine="480" w:firstLineChars="200"/>
        <w:textAlignment w:val="auto"/>
        <w:rPr>
          <w:rFonts w:hint="default" w:hAnsi="宋体" w:cs="宋体"/>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lang w:val="en-US" w:eastAsia="zh-CN"/>
          <w14:textFill>
            <w14:solidFill>
              <w14:schemeClr w14:val="tx1"/>
            </w14:solidFill>
          </w14:textFill>
        </w:rPr>
        <w:t>1、</w:t>
      </w:r>
      <w:r>
        <w:rPr>
          <w:rFonts w:hAnsi="宋体" w:cs="宋体"/>
          <w:bCs/>
          <w:color w:val="000000" w:themeColor="text1"/>
          <w:sz w:val="24"/>
          <w:szCs w:val="24"/>
          <w:highlight w:val="none"/>
          <w14:textFill>
            <w14:solidFill>
              <w14:schemeClr w14:val="tx1"/>
            </w14:solidFill>
          </w14:textFill>
        </w:rPr>
        <w:t xml:space="preserve"> 服务时间：</w:t>
      </w:r>
      <w:r>
        <w:rPr>
          <w:rFonts w:hint="eastAsia" w:hAnsi="宋体" w:cs="宋体"/>
          <w:bCs/>
          <w:color w:val="000000" w:themeColor="text1"/>
          <w:sz w:val="24"/>
          <w:szCs w:val="24"/>
          <w:highlight w:val="none"/>
          <w:lang w:eastAsia="zh-CN"/>
          <w14:textFill>
            <w14:solidFill>
              <w14:schemeClr w14:val="tx1"/>
            </w14:solidFill>
          </w14:textFill>
        </w:rPr>
        <w:t>自</w:t>
      </w:r>
      <w:r>
        <w:rPr>
          <w:rFonts w:hint="eastAsia" w:hAnsi="宋体" w:cs="宋体"/>
          <w:bCs/>
          <w:color w:val="000000" w:themeColor="text1"/>
          <w:sz w:val="24"/>
          <w:szCs w:val="24"/>
          <w:highlight w:val="none"/>
          <w14:textFill>
            <w14:solidFill>
              <w14:schemeClr w14:val="tx1"/>
            </w14:solidFill>
          </w14:textFill>
        </w:rPr>
        <w:t>合同签订</w:t>
      </w:r>
      <w:r>
        <w:rPr>
          <w:rFonts w:hint="eastAsia" w:hAnsi="宋体" w:cs="宋体"/>
          <w:bCs/>
          <w:color w:val="000000" w:themeColor="text1"/>
          <w:sz w:val="24"/>
          <w:szCs w:val="24"/>
          <w:highlight w:val="none"/>
          <w:lang w:eastAsia="zh-CN"/>
          <w14:textFill>
            <w14:solidFill>
              <w14:schemeClr w14:val="tx1"/>
            </w14:solidFill>
          </w14:textFill>
        </w:rPr>
        <w:t>之日起</w:t>
      </w:r>
      <w:r>
        <w:rPr>
          <w:rFonts w:hint="eastAsia" w:hAnsi="宋体" w:cs="宋体"/>
          <w:bCs/>
          <w:color w:val="000000" w:themeColor="text1"/>
          <w:sz w:val="24"/>
          <w:szCs w:val="24"/>
          <w:highlight w:val="none"/>
          <w:lang w:val="en-US" w:eastAsia="zh-CN"/>
          <w14:textFill>
            <w14:solidFill>
              <w14:schemeClr w14:val="tx1"/>
            </w14:solidFill>
          </w14:textFill>
        </w:rPr>
        <w:t>15</w:t>
      </w:r>
      <w:r>
        <w:rPr>
          <w:rFonts w:hint="eastAsia" w:hAnsi="宋体" w:cs="宋体"/>
          <w:bCs/>
          <w:color w:val="000000" w:themeColor="text1"/>
          <w:sz w:val="24"/>
          <w:szCs w:val="24"/>
          <w:highlight w:val="none"/>
          <w:lang w:eastAsia="zh-CN"/>
          <w14:textFill>
            <w14:solidFill>
              <w14:schemeClr w14:val="tx1"/>
            </w14:solidFill>
          </w14:textFill>
        </w:rPr>
        <w:t>日内完成</w:t>
      </w:r>
      <w:r>
        <w:rPr>
          <w:rFonts w:hint="eastAsia" w:hAnsi="宋体" w:cs="宋体"/>
          <w:bCs/>
          <w:color w:val="000000" w:themeColor="text1"/>
          <w:sz w:val="24"/>
          <w:szCs w:val="24"/>
          <w:highlight w:val="none"/>
          <w14:textFill>
            <w14:solidFill>
              <w14:schemeClr w14:val="tx1"/>
            </w14:solidFill>
          </w14:textFill>
        </w:rPr>
        <w:t>，包括现场检测及出具相应鉴定报告。</w:t>
      </w:r>
      <w:r>
        <w:rPr>
          <w:rFonts w:hAnsi="宋体" w:cs="宋体"/>
          <w:bCs/>
          <w:color w:val="000000" w:themeColor="text1"/>
          <w:sz w:val="24"/>
          <w:szCs w:val="24"/>
          <w:highlight w:val="none"/>
          <w:u w:val="single"/>
          <w14:textFill>
            <w14:solidFill>
              <w14:schemeClr w14:val="tx1"/>
            </w14:solidFill>
          </w14:textFill>
        </w:rPr>
        <w:t xml:space="preserve">                       </w:t>
      </w:r>
    </w:p>
    <w:p>
      <w:pPr>
        <w:pStyle w:val="11"/>
        <w:keepNext w:val="0"/>
        <w:keepLines w:val="0"/>
        <w:pageBreakBefore w:val="0"/>
        <w:widowControl w:val="0"/>
        <w:tabs>
          <w:tab w:val="left" w:pos="5940"/>
        </w:tabs>
        <w:kinsoku/>
        <w:wordWrap/>
        <w:overflowPunct/>
        <w:topLinePunct w:val="0"/>
        <w:autoSpaceDE/>
        <w:autoSpaceDN/>
        <w:bidi w:val="0"/>
        <w:adjustRightInd/>
        <w:spacing w:line="440" w:lineRule="exact"/>
        <w:ind w:firstLine="480" w:firstLineChars="200"/>
        <w:textAlignment w:val="auto"/>
        <w:rPr>
          <w:rFonts w:hAnsi="宋体" w:cs="宋体"/>
          <w:b/>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lang w:val="en-US" w:eastAsia="zh-CN"/>
          <w14:textFill>
            <w14:solidFill>
              <w14:schemeClr w14:val="tx1"/>
            </w14:solidFill>
          </w14:textFill>
        </w:rPr>
        <w:t>2、</w:t>
      </w:r>
      <w:r>
        <w:rPr>
          <w:rFonts w:hAnsi="宋体" w:cs="宋体"/>
          <w:bCs/>
          <w:color w:val="000000" w:themeColor="text1"/>
          <w:sz w:val="24"/>
          <w:szCs w:val="24"/>
          <w:highlight w:val="none"/>
          <w14:textFill>
            <w14:solidFill>
              <w14:schemeClr w14:val="tx1"/>
            </w14:solidFill>
          </w14:textFill>
        </w:rPr>
        <w:t xml:space="preserve"> 服务地点：</w:t>
      </w:r>
      <w:r>
        <w:rPr>
          <w:rFonts w:hAnsi="宋体" w:cs="宋体"/>
          <w:color w:val="000000" w:themeColor="text1"/>
          <w:sz w:val="24"/>
          <w:szCs w:val="24"/>
          <w:highlight w:val="none"/>
          <w:u w:val="single"/>
          <w14:textFill>
            <w14:solidFill>
              <w14:schemeClr w14:val="tx1"/>
            </w14:solidFill>
          </w14:textFill>
        </w:rPr>
        <w:t xml:space="preserve">                                                             </w:t>
      </w:r>
    </w:p>
    <w:p>
      <w:pPr>
        <w:pStyle w:val="11"/>
        <w:keepNext w:val="0"/>
        <w:keepLines w:val="0"/>
        <w:pageBreakBefore w:val="0"/>
        <w:widowControl w:val="0"/>
        <w:tabs>
          <w:tab w:val="left" w:pos="5940"/>
        </w:tabs>
        <w:kinsoku/>
        <w:wordWrap/>
        <w:overflowPunct/>
        <w:topLinePunct w:val="0"/>
        <w:autoSpaceDE/>
        <w:autoSpaceDN/>
        <w:bidi w:val="0"/>
        <w:adjustRightInd/>
        <w:spacing w:line="440" w:lineRule="exact"/>
        <w:ind w:firstLine="480" w:firstLineChars="200"/>
        <w:textAlignment w:val="auto"/>
        <w:rPr>
          <w:rFonts w:hAnsi="宋体" w:cs="宋体"/>
          <w:b/>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lang w:val="en-US" w:eastAsia="zh-CN"/>
          <w14:textFill>
            <w14:solidFill>
              <w14:schemeClr w14:val="tx1"/>
            </w14:solidFill>
          </w14:textFill>
        </w:rPr>
        <w:t>3、</w:t>
      </w:r>
      <w:r>
        <w:rPr>
          <w:rFonts w:hAnsi="宋体" w:cs="宋体"/>
          <w:color w:val="000000" w:themeColor="text1"/>
          <w:sz w:val="24"/>
          <w:szCs w:val="24"/>
          <w:highlight w:val="none"/>
          <w14:textFill>
            <w14:solidFill>
              <w14:schemeClr w14:val="tx1"/>
            </w14:solidFill>
          </w14:textFill>
        </w:rPr>
        <w:t>乙方必须按投标文件承诺的服务响应条款向甲方提供服务。</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textAlignment w:val="auto"/>
        <w:outlineLvl w:val="0"/>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lang w:eastAsia="zh-CN"/>
          <w14:textFill>
            <w14:solidFill>
              <w14:schemeClr w14:val="tx1"/>
            </w14:solidFill>
          </w14:textFill>
        </w:rPr>
        <w:t>五、</w:t>
      </w:r>
      <w:r>
        <w:rPr>
          <w:rFonts w:hAnsi="宋体" w:cs="宋体"/>
          <w:b/>
          <w:bCs/>
          <w:color w:val="000000" w:themeColor="text1"/>
          <w:sz w:val="24"/>
          <w:szCs w:val="24"/>
          <w:highlight w:val="none"/>
          <w14:textFill>
            <w14:solidFill>
              <w14:schemeClr w14:val="tx1"/>
            </w14:solidFill>
          </w14:textFill>
        </w:rPr>
        <w:t>技术资料</w:t>
      </w:r>
    </w:p>
    <w:p>
      <w:pPr>
        <w:pStyle w:val="11"/>
        <w:keepNext w:val="0"/>
        <w:keepLines w:val="0"/>
        <w:pageBreakBefore w:val="0"/>
        <w:widowControl w:val="0"/>
        <w:tabs>
          <w:tab w:val="left" w:pos="0"/>
        </w:tabs>
        <w:kinsoku/>
        <w:wordWrap/>
        <w:overflowPunct/>
        <w:topLinePunct w:val="0"/>
        <w:autoSpaceDE/>
        <w:autoSpaceDN/>
        <w:bidi w:val="0"/>
        <w:adjustRightInd/>
        <w:spacing w:line="440" w:lineRule="exact"/>
        <w:ind w:firstLine="480" w:firstLineChars="200"/>
        <w:textAlignment w:val="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1、</w:t>
      </w:r>
      <w:r>
        <w:rPr>
          <w:rFonts w:hAnsi="宋体" w:cs="宋体"/>
          <w:color w:val="000000" w:themeColor="text1"/>
          <w:sz w:val="24"/>
          <w:szCs w:val="24"/>
          <w:highlight w:val="none"/>
          <w14:textFill>
            <w14:solidFill>
              <w14:schemeClr w14:val="tx1"/>
            </w14:solidFill>
          </w14:textFill>
        </w:rPr>
        <w:t xml:space="preserve"> 甲方应向乙方提供提交服务成果所必需的有关数据、资料等。</w:t>
      </w:r>
    </w:p>
    <w:p>
      <w:pPr>
        <w:pStyle w:val="11"/>
        <w:keepNext w:val="0"/>
        <w:keepLines w:val="0"/>
        <w:pageBreakBefore w:val="0"/>
        <w:widowControl w:val="0"/>
        <w:tabs>
          <w:tab w:val="left" w:pos="0"/>
        </w:tabs>
        <w:kinsoku/>
        <w:wordWrap/>
        <w:overflowPunct/>
        <w:topLinePunct w:val="0"/>
        <w:autoSpaceDE/>
        <w:autoSpaceDN/>
        <w:bidi w:val="0"/>
        <w:adjustRightInd/>
        <w:spacing w:line="440" w:lineRule="exact"/>
        <w:ind w:firstLine="480" w:firstLineChars="200"/>
        <w:textAlignment w:val="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2、</w:t>
      </w:r>
      <w:r>
        <w:rPr>
          <w:rFonts w:hAnsi="宋体" w:cs="宋体"/>
          <w:color w:val="000000" w:themeColor="text1"/>
          <w:sz w:val="24"/>
          <w:szCs w:val="24"/>
          <w:highlight w:val="none"/>
          <w14:textFill>
            <w14:solidFill>
              <w14:schemeClr w14:val="tx1"/>
            </w14:solidFill>
          </w14:textFill>
        </w:rPr>
        <w:t xml:space="preserve">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textAlignment w:val="auto"/>
        <w:outlineLvl w:val="0"/>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lang w:eastAsia="zh-CN"/>
          <w14:textFill>
            <w14:solidFill>
              <w14:schemeClr w14:val="tx1"/>
            </w14:solidFill>
          </w14:textFill>
        </w:rPr>
        <w:t>六、</w:t>
      </w:r>
      <w:r>
        <w:rPr>
          <w:rFonts w:hAnsi="宋体" w:cs="宋体"/>
          <w:b/>
          <w:bCs/>
          <w:color w:val="000000" w:themeColor="text1"/>
          <w:sz w:val="24"/>
          <w:szCs w:val="24"/>
          <w:highlight w:val="none"/>
          <w14:textFill>
            <w14:solidFill>
              <w14:schemeClr w14:val="tx1"/>
            </w14:solidFill>
          </w14:textFill>
        </w:rPr>
        <w:t>合同款支付及结算方式</w:t>
      </w:r>
    </w:p>
    <w:p>
      <w:pPr>
        <w:pStyle w:val="11"/>
        <w:keepNext w:val="0"/>
        <w:keepLines w:val="0"/>
        <w:pageBreakBefore w:val="0"/>
        <w:widowControl w:val="0"/>
        <w:tabs>
          <w:tab w:val="left" w:pos="5145"/>
          <w:tab w:val="left" w:pos="5355"/>
          <w:tab w:val="left" w:pos="6195"/>
        </w:tabs>
        <w:kinsoku/>
        <w:wordWrap/>
        <w:overflowPunct/>
        <w:topLinePunct w:val="0"/>
        <w:autoSpaceDE/>
        <w:autoSpaceDN/>
        <w:bidi w:val="0"/>
        <w:adjustRightInd/>
        <w:spacing w:line="440" w:lineRule="exact"/>
        <w:ind w:firstLine="480" w:firstLineChars="200"/>
        <w:textAlignment w:val="auto"/>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lang w:val="en-US" w:eastAsia="zh-CN"/>
          <w14:textFill>
            <w14:solidFill>
              <w14:schemeClr w14:val="tx1"/>
            </w14:solidFill>
          </w14:textFill>
        </w:rPr>
        <w:t>1、</w:t>
      </w:r>
      <w:r>
        <w:rPr>
          <w:rFonts w:hAnsi="宋体" w:cs="宋体"/>
          <w:bCs/>
          <w:color w:val="000000" w:themeColor="text1"/>
          <w:sz w:val="24"/>
          <w:szCs w:val="24"/>
          <w:highlight w:val="none"/>
          <w14:textFill>
            <w14:solidFill>
              <w14:schemeClr w14:val="tx1"/>
            </w14:solidFill>
          </w14:textFill>
        </w:rPr>
        <w:t>付款方式：</w:t>
      </w:r>
      <w:r>
        <w:rPr>
          <w:rFonts w:hint="eastAsia" w:hAnsi="宋体" w:cs="宋体"/>
          <w:bCs/>
          <w:color w:val="000000" w:themeColor="text1"/>
          <w:sz w:val="24"/>
          <w:szCs w:val="24"/>
          <w:highlight w:val="none"/>
          <w:lang w:eastAsia="zh-CN"/>
          <w14:textFill>
            <w14:solidFill>
              <w14:schemeClr w14:val="tx1"/>
            </w14:solidFill>
          </w14:textFill>
        </w:rPr>
        <w:t>检测、鉴定工作全部完成，提交书面报告后15日内经鉴定结论符合国家现行工程规范合规评定要求，一次性支付所有款项。</w:t>
      </w:r>
    </w:p>
    <w:p>
      <w:pPr>
        <w:pStyle w:val="11"/>
        <w:keepNext w:val="0"/>
        <w:keepLines w:val="0"/>
        <w:pageBreakBefore w:val="0"/>
        <w:widowControl w:val="0"/>
        <w:tabs>
          <w:tab w:val="left" w:pos="5145"/>
          <w:tab w:val="left" w:pos="5355"/>
          <w:tab w:val="left" w:pos="6195"/>
        </w:tabs>
        <w:kinsoku/>
        <w:wordWrap/>
        <w:overflowPunct/>
        <w:topLinePunct w:val="0"/>
        <w:autoSpaceDE/>
        <w:autoSpaceDN/>
        <w:bidi w:val="0"/>
        <w:adjustRightInd/>
        <w:spacing w:line="440" w:lineRule="exact"/>
        <w:ind w:firstLine="480" w:firstLineChars="200"/>
        <w:textAlignment w:val="auto"/>
        <w:rPr>
          <w:rFonts w:hAnsi="宋体" w:cs="宋体"/>
          <w:bCs/>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2、</w:t>
      </w:r>
      <w:r>
        <w:rPr>
          <w:rFonts w:hAnsi="宋体" w:cs="宋体"/>
          <w:color w:val="000000" w:themeColor="text1"/>
          <w:sz w:val="24"/>
          <w:szCs w:val="24"/>
          <w:highlight w:val="none"/>
          <w14:textFill>
            <w14:solidFill>
              <w14:schemeClr w14:val="tx1"/>
            </w14:solidFill>
          </w14:textFill>
        </w:rPr>
        <w:t>结算方式：</w:t>
      </w:r>
      <w:r>
        <w:rPr>
          <w:rFonts w:hint="eastAsia" w:ascii="宋体" w:hAnsi="宋体"/>
          <w:color w:val="000000" w:themeColor="text1"/>
          <w:sz w:val="24"/>
          <w:highlight w:val="none"/>
          <w:lang w:eastAsia="zh-CN"/>
          <w14:textFill>
            <w14:solidFill>
              <w14:schemeClr w14:val="tx1"/>
            </w14:solidFill>
          </w14:textFill>
        </w:rPr>
        <w:t>经验收的实际检测鉴定面积</w:t>
      </w:r>
      <w:r>
        <w:rPr>
          <w:rFonts w:hint="eastAsia"/>
          <w:b w:val="0"/>
          <w:bCs w:val="0"/>
          <w:color w:val="000000" w:themeColor="text1"/>
          <w:spacing w:val="0"/>
          <w:w w:val="100"/>
          <w:position w:val="0"/>
          <w:sz w:val="24"/>
          <w:szCs w:val="24"/>
          <w:highlight w:val="none"/>
          <w:lang w:val="en-US" w:eastAsia="zh-CN"/>
          <w14:textFill>
            <w14:solidFill>
              <w14:schemeClr w14:val="tx1"/>
            </w14:solidFill>
          </w14:textFill>
        </w:rPr>
        <w:t>*</w:t>
      </w:r>
      <w:r>
        <w:rPr>
          <w:b w:val="0"/>
          <w:bCs w:val="0"/>
          <w:color w:val="000000" w:themeColor="text1"/>
          <w:spacing w:val="0"/>
          <w:w w:val="100"/>
          <w:position w:val="0"/>
          <w:sz w:val="24"/>
          <w:szCs w:val="24"/>
          <w:highlight w:val="none"/>
          <w14:textFill>
            <w14:solidFill>
              <w14:schemeClr w14:val="tx1"/>
            </w14:solidFill>
          </w14:textFill>
        </w:rPr>
        <w:t>中标单价进行计算</w:t>
      </w:r>
      <w:r>
        <w:rPr>
          <w:rFonts w:hAnsi="宋体" w:cs="宋体"/>
          <w:color w:val="000000" w:themeColor="text1"/>
          <w:sz w:val="24"/>
          <w:szCs w:val="24"/>
          <w:highlight w:val="none"/>
          <w14:textFill>
            <w14:solidFill>
              <w14:schemeClr w14:val="tx1"/>
            </w14:solidFill>
          </w14:textFill>
        </w:rPr>
        <w:t>，并由</w:t>
      </w:r>
      <w:r>
        <w:rPr>
          <w:rFonts w:hint="eastAsia" w:hAnsi="宋体" w:cs="宋体"/>
          <w:color w:val="000000" w:themeColor="text1"/>
          <w:sz w:val="24"/>
          <w:szCs w:val="24"/>
          <w:highlight w:val="none"/>
          <w:lang w:eastAsia="zh-CN"/>
          <w14:textFill>
            <w14:solidFill>
              <w14:schemeClr w14:val="tx1"/>
            </w14:solidFill>
          </w14:textFill>
        </w:rPr>
        <w:t>乙方</w:t>
      </w:r>
      <w:r>
        <w:rPr>
          <w:rFonts w:hAnsi="宋体" w:cs="宋体"/>
          <w:color w:val="000000" w:themeColor="text1"/>
          <w:sz w:val="24"/>
          <w:szCs w:val="24"/>
          <w:highlight w:val="none"/>
          <w14:textFill>
            <w14:solidFill>
              <w14:schemeClr w14:val="tx1"/>
            </w14:solidFill>
          </w14:textFill>
        </w:rPr>
        <w:t>开具正式专用发票。</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textAlignment w:val="auto"/>
        <w:outlineLvl w:val="0"/>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lang w:eastAsia="zh-CN"/>
          <w14:textFill>
            <w14:solidFill>
              <w14:schemeClr w14:val="tx1"/>
            </w14:solidFill>
          </w14:textFill>
        </w:rPr>
        <w:t>七、</w:t>
      </w:r>
      <w:r>
        <w:rPr>
          <w:rFonts w:hAnsi="宋体" w:cs="宋体"/>
          <w:b/>
          <w:bCs/>
          <w:color w:val="000000" w:themeColor="text1"/>
          <w:sz w:val="24"/>
          <w:szCs w:val="24"/>
          <w:highlight w:val="none"/>
          <w14:textFill>
            <w14:solidFill>
              <w14:schemeClr w14:val="tx1"/>
            </w14:solidFill>
          </w14:textFill>
        </w:rPr>
        <w:t>履约保证金</w:t>
      </w:r>
    </w:p>
    <w:p>
      <w:pPr>
        <w:keepNext w:val="0"/>
        <w:keepLines w:val="0"/>
        <w:pageBreakBefore w:val="0"/>
        <w:kinsoku/>
        <w:wordWrap/>
        <w:overflowPunct/>
        <w:topLinePunct w:val="0"/>
        <w:autoSpaceDE/>
        <w:autoSpaceDN/>
        <w:bidi w:val="0"/>
        <w:adjustRightInd/>
        <w:snapToGrid w:val="0"/>
        <w:spacing w:line="440" w:lineRule="exact"/>
        <w:ind w:firstLine="240" w:firstLineChars="100"/>
        <w:textAlignment w:val="auto"/>
        <w:rPr>
          <w:rFonts w:ascii="宋体" w:hAnsi="宋体"/>
          <w:color w:val="000000" w:themeColor="text1"/>
          <w:sz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履约担保的金额：</w:t>
      </w:r>
      <w:r>
        <w:rPr>
          <w:rFonts w:hint="eastAsia" w:ascii="宋体" w:hAnsi="宋体" w:cs="宋体"/>
          <w:color w:val="000000" w:themeColor="text1"/>
          <w:sz w:val="24"/>
          <w:highlight w:val="none"/>
          <w:lang w:eastAsia="zh-CN"/>
          <w14:textFill>
            <w14:solidFill>
              <w14:schemeClr w14:val="tx1"/>
            </w14:solidFill>
          </w14:textFill>
        </w:rPr>
        <w:t>按中标价的5%计取</w:t>
      </w:r>
      <w:r>
        <w:rPr>
          <w:rFonts w:hint="eastAsia" w:ascii="宋体" w:hAnsi="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履约担保的形式：</w:t>
      </w:r>
      <w:r>
        <w:rPr>
          <w:rFonts w:hint="eastAsia" w:ascii="宋体" w:hAnsi="宋体" w:cs="宋体"/>
          <w:color w:val="000000" w:themeColor="text1"/>
          <w:sz w:val="24"/>
          <w:highlight w:val="none"/>
          <w:lang w:eastAsia="zh-CN"/>
          <w14:textFill>
            <w14:solidFill>
              <w14:schemeClr w14:val="tx1"/>
            </w14:solidFill>
          </w14:textFill>
        </w:rPr>
        <w:t>银行转账、银行保函、保险公司保证保险保单或融资担保公司保函保险。</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color w:val="000000" w:themeColor="text1"/>
          <w:sz w:val="24"/>
          <w:highlight w:val="none"/>
          <w14:textFill>
            <w14:solidFill>
              <w14:schemeClr w14:val="tx1"/>
            </w14:solidFill>
          </w14:textFill>
        </w:rPr>
        <w:t>履约担保形式为现金，</w:t>
      </w:r>
      <w:r>
        <w:rPr>
          <w:rFonts w:hint="eastAsia" w:ascii="宋体" w:hAnsi="宋体" w:cs="Arial"/>
          <w:color w:val="000000" w:themeColor="text1"/>
          <w:sz w:val="24"/>
          <w:highlight w:val="none"/>
          <w:lang w:eastAsia="zh-CN"/>
          <w14:textFill>
            <w14:solidFill>
              <w14:schemeClr w14:val="tx1"/>
            </w14:solidFill>
          </w14:textFill>
        </w:rPr>
        <w:t>履约保证金待完成招标范围内的全部内容并经验收合格后到采购人处办理履约保证金的退还手续（不计息）</w:t>
      </w:r>
      <w:r>
        <w:rPr>
          <w:rFonts w:hint="eastAsia" w:ascii="宋体" w:hAnsi="宋体"/>
          <w:color w:val="000000" w:themeColor="text1"/>
          <w:sz w:val="24"/>
          <w:highlight w:val="none"/>
          <w14:textFill>
            <w14:solidFill>
              <w14:schemeClr w14:val="tx1"/>
            </w14:solidFill>
          </w14:textFill>
        </w:rPr>
        <w:t>；履约保证金账户另行通知。</w:t>
      </w:r>
    </w:p>
    <w:p>
      <w:pPr>
        <w:pStyle w:val="11"/>
        <w:keepNext w:val="0"/>
        <w:keepLines w:val="0"/>
        <w:pageBreakBefore w:val="0"/>
        <w:widowControl w:val="0"/>
        <w:tabs>
          <w:tab w:val="left" w:pos="5145"/>
          <w:tab w:val="left" w:pos="5355"/>
          <w:tab w:val="left" w:pos="6195"/>
        </w:tabs>
        <w:kinsoku/>
        <w:wordWrap/>
        <w:overflowPunct/>
        <w:topLinePunct w:val="0"/>
        <w:autoSpaceDE/>
        <w:autoSpaceDN/>
        <w:bidi w:val="0"/>
        <w:adjustRightInd/>
        <w:spacing w:line="440" w:lineRule="exact"/>
        <w:ind w:firstLine="480" w:firstLineChars="200"/>
        <w:textAlignment w:val="auto"/>
        <w:rPr>
          <w:rFonts w:hAnsi="宋体" w:cs="宋体"/>
          <w:color w:val="000000" w:themeColor="text1"/>
          <w:sz w:val="24"/>
          <w:szCs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color w:val="000000" w:themeColor="text1"/>
          <w:sz w:val="24"/>
          <w:highlight w:val="none"/>
          <w:lang w:eastAsia="zh-CN"/>
          <w14:textFill>
            <w14:solidFill>
              <w14:schemeClr w14:val="tx1"/>
            </w14:solidFill>
          </w14:textFill>
        </w:rPr>
        <w:t>履约担保形式为银行保函、保险公司保证保险保单或融资担保公司保函等形式的，必须为见索即付性质的独立保函。该履约保函应在合同履行期限（包括承诺质保期）内保持有效，待合同履行期限满后办理退还手续。</w:t>
      </w:r>
    </w:p>
    <w:p>
      <w:pPr>
        <w:pStyle w:val="11"/>
        <w:keepNext w:val="0"/>
        <w:keepLines w:val="0"/>
        <w:pageBreakBefore w:val="0"/>
        <w:widowControl w:val="0"/>
        <w:tabs>
          <w:tab w:val="left" w:pos="900"/>
        </w:tabs>
        <w:kinsoku/>
        <w:wordWrap/>
        <w:overflowPunct/>
        <w:topLinePunct w:val="0"/>
        <w:autoSpaceDE/>
        <w:autoSpaceDN/>
        <w:bidi w:val="0"/>
        <w:adjustRightInd/>
        <w:snapToGrid w:val="0"/>
        <w:spacing w:line="440" w:lineRule="exact"/>
        <w:ind w:firstLine="480" w:firstLineChars="200"/>
        <w:textAlignment w:val="auto"/>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2、签订合同后，如乙方不按双方合同约定履约，则没收其全部履约保证金，履约保证金不足以赔偿损失的，按实际损失赔偿。</w:t>
      </w:r>
    </w:p>
    <w:p>
      <w:pPr>
        <w:keepNext w:val="0"/>
        <w:keepLines w:val="0"/>
        <w:pageBreakBefore w:val="0"/>
        <w:kinsoku/>
        <w:wordWrap/>
        <w:overflowPunct/>
        <w:topLinePunct w:val="0"/>
        <w:bidi w:val="0"/>
        <w:spacing w:line="440" w:lineRule="exact"/>
        <w:textAlignment w:val="auto"/>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八、</w:t>
      </w:r>
      <w:r>
        <w:rPr>
          <w:rFonts w:hint="eastAsia" w:ascii="宋体" w:hAnsi="宋体"/>
          <w:b/>
          <w:bCs/>
          <w:color w:val="000000" w:themeColor="text1"/>
          <w:sz w:val="24"/>
          <w:highlight w:val="none"/>
          <w14:textFill>
            <w14:solidFill>
              <w14:schemeClr w14:val="tx1"/>
            </w14:solidFill>
          </w14:textFill>
        </w:rPr>
        <w:t xml:space="preserve"> 双方责任</w:t>
      </w:r>
    </w:p>
    <w:p>
      <w:pPr>
        <w:keepNext w:val="0"/>
        <w:keepLines w:val="0"/>
        <w:pageBreakBefore w:val="0"/>
        <w:kinsoku/>
        <w:wordWrap/>
        <w:overflowPunct/>
        <w:topLinePunct w:val="0"/>
        <w:bidi w:val="0"/>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甲方责任</w:t>
      </w:r>
    </w:p>
    <w:p>
      <w:pPr>
        <w:keepNext w:val="0"/>
        <w:keepLines w:val="0"/>
        <w:pageBreakBefore w:val="0"/>
        <w:kinsoku/>
        <w:wordWrap/>
        <w:overflowPunct/>
        <w:topLinePunct w:val="0"/>
        <w:bidi w:val="0"/>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1.1</w:t>
      </w:r>
      <w:r>
        <w:rPr>
          <w:rFonts w:hint="eastAsia" w:ascii="宋体" w:hAnsi="宋体"/>
          <w:color w:val="000000" w:themeColor="text1"/>
          <w:sz w:val="24"/>
          <w:highlight w:val="none"/>
          <w14:textFill>
            <w14:solidFill>
              <w14:schemeClr w14:val="tx1"/>
            </w14:solidFill>
          </w14:textFill>
        </w:rPr>
        <w:t>合同签订生效后向乙方提交有关资料。</w:t>
      </w:r>
    </w:p>
    <w:p>
      <w:pPr>
        <w:keepNext w:val="0"/>
        <w:keepLines w:val="0"/>
        <w:pageBreakBefore w:val="0"/>
        <w:kinsoku/>
        <w:wordWrap/>
        <w:overflowPunct/>
        <w:topLinePunct w:val="0"/>
        <w:bidi w:val="0"/>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1.2</w:t>
      </w:r>
      <w:r>
        <w:rPr>
          <w:rFonts w:hint="eastAsia" w:ascii="宋体" w:hAnsi="宋体"/>
          <w:color w:val="000000" w:themeColor="text1"/>
          <w:sz w:val="24"/>
          <w:highlight w:val="none"/>
          <w14:textFill>
            <w14:solidFill>
              <w14:schemeClr w14:val="tx1"/>
            </w14:solidFill>
          </w14:textFill>
        </w:rPr>
        <w:t>甲方变更委托项目、规模、条件，或对提交资料作较大修改，以致造成乙方需返工时，双方除需另行协商签订补充合同、重新明确有关条款外，甲方应按乙方所耗工作量向乙方支付返工费。</w:t>
      </w:r>
    </w:p>
    <w:p>
      <w:pPr>
        <w:keepNext w:val="0"/>
        <w:keepLines w:val="0"/>
        <w:pageBreakBefore w:val="0"/>
        <w:kinsoku/>
        <w:wordWrap/>
        <w:overflowPunct/>
        <w:topLinePunct w:val="0"/>
        <w:bidi w:val="0"/>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1.3</w:t>
      </w:r>
      <w:r>
        <w:rPr>
          <w:rFonts w:hint="eastAsia" w:ascii="宋体" w:hAnsi="宋体"/>
          <w:color w:val="000000" w:themeColor="text1"/>
          <w:sz w:val="24"/>
          <w:highlight w:val="none"/>
          <w14:textFill>
            <w14:solidFill>
              <w14:schemeClr w14:val="tx1"/>
            </w14:solidFill>
          </w14:textFill>
        </w:rPr>
        <w:t>在合同履行期间，甲方单方提出解除合同的，乙方未开始检测工作，不支付任何费用；已开始检测工作的，甲方应根据乙方已完成的实际工作量，支付检测鉴定费用。</w:t>
      </w:r>
    </w:p>
    <w:p>
      <w:pPr>
        <w:keepNext w:val="0"/>
        <w:keepLines w:val="0"/>
        <w:pageBreakBefore w:val="0"/>
        <w:kinsoku/>
        <w:wordWrap/>
        <w:overflowPunct/>
        <w:topLinePunct w:val="0"/>
        <w:bidi w:val="0"/>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乙方责任</w:t>
      </w:r>
    </w:p>
    <w:p>
      <w:pPr>
        <w:keepNext w:val="0"/>
        <w:keepLines w:val="0"/>
        <w:pageBreakBefore w:val="0"/>
        <w:kinsoku/>
        <w:wordWrap/>
        <w:overflowPunct/>
        <w:topLinePunct w:val="0"/>
        <w:bidi w:val="0"/>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2.1</w:t>
      </w:r>
      <w:r>
        <w:rPr>
          <w:rFonts w:hint="eastAsia" w:ascii="宋体" w:hAnsi="宋体"/>
          <w:color w:val="000000" w:themeColor="text1"/>
          <w:sz w:val="24"/>
          <w:highlight w:val="none"/>
          <w14:textFill>
            <w14:solidFill>
              <w14:schemeClr w14:val="tx1"/>
            </w14:solidFill>
          </w14:textFill>
        </w:rPr>
        <w:t>检测鉴定程序符合国家、地方相关规定及《房屋鉴定标准》等规定。</w:t>
      </w:r>
    </w:p>
    <w:p>
      <w:pPr>
        <w:keepNext w:val="0"/>
        <w:keepLines w:val="0"/>
        <w:pageBreakBefore w:val="0"/>
        <w:kinsoku/>
        <w:wordWrap/>
        <w:overflowPunct/>
        <w:topLinePunct w:val="0"/>
        <w:bidi w:val="0"/>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2.2</w:t>
      </w:r>
      <w:r>
        <w:rPr>
          <w:rFonts w:hint="eastAsia" w:ascii="宋体" w:hAnsi="宋体"/>
          <w:color w:val="000000" w:themeColor="text1"/>
          <w:sz w:val="24"/>
          <w:highlight w:val="none"/>
          <w14:textFill>
            <w14:solidFill>
              <w14:schemeClr w14:val="tx1"/>
            </w14:solidFill>
          </w14:textFill>
        </w:rPr>
        <w:t>乙方按本合同第四条规定的内容、时间及份数向甲方交付房屋安全鉴定报告。</w:t>
      </w:r>
    </w:p>
    <w:p>
      <w:pPr>
        <w:keepNext w:val="0"/>
        <w:keepLines w:val="0"/>
        <w:pageBreakBefore w:val="0"/>
        <w:kinsoku/>
        <w:wordWrap/>
        <w:overflowPunct/>
        <w:topLinePunct w:val="0"/>
        <w:bidi w:val="0"/>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2.3</w:t>
      </w:r>
      <w:r>
        <w:rPr>
          <w:rFonts w:hint="eastAsia" w:ascii="宋体" w:hAnsi="宋体"/>
          <w:color w:val="000000" w:themeColor="text1"/>
          <w:sz w:val="24"/>
          <w:highlight w:val="none"/>
          <w14:textFill>
            <w14:solidFill>
              <w14:schemeClr w14:val="tx1"/>
            </w14:solidFill>
          </w14:textFill>
        </w:rPr>
        <w:t>合同生效后，乙方单方提出解除合同的，应当赔偿甲方相应损失。</w:t>
      </w:r>
    </w:p>
    <w:p>
      <w:pPr>
        <w:keepNext w:val="0"/>
        <w:keepLines w:val="0"/>
        <w:pageBreakBefore w:val="0"/>
        <w:kinsoku/>
        <w:wordWrap/>
        <w:overflowPunct/>
        <w:topLinePunct w:val="0"/>
        <w:bidi w:val="0"/>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2.4</w:t>
      </w:r>
      <w:r>
        <w:rPr>
          <w:rFonts w:hint="eastAsia" w:ascii="宋体" w:hAnsi="宋体"/>
          <w:color w:val="000000" w:themeColor="text1"/>
          <w:sz w:val="24"/>
          <w:highlight w:val="none"/>
          <w14:textFill>
            <w14:solidFill>
              <w14:schemeClr w14:val="tx1"/>
            </w14:solidFill>
          </w14:textFill>
        </w:rPr>
        <w:t>乙方交付房屋安全鉴定报告后，应配合甲方做好有关后续工作。</w:t>
      </w:r>
    </w:p>
    <w:p>
      <w:pPr>
        <w:keepNext w:val="0"/>
        <w:keepLines w:val="0"/>
        <w:pageBreakBefore w:val="0"/>
        <w:kinsoku/>
        <w:wordWrap/>
        <w:overflowPunct/>
        <w:topLinePunct w:val="0"/>
        <w:bidi w:val="0"/>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2.5</w:t>
      </w:r>
      <w:r>
        <w:rPr>
          <w:rFonts w:hint="eastAsia" w:ascii="宋体" w:hAnsi="宋体"/>
          <w:color w:val="000000" w:themeColor="text1"/>
          <w:sz w:val="24"/>
          <w:highlight w:val="none"/>
          <w14:textFill>
            <w14:solidFill>
              <w14:schemeClr w14:val="tx1"/>
            </w14:solidFill>
          </w14:textFill>
        </w:rPr>
        <w:t>乙方不得向第三方扩散、转让甲方提交的产品图纸等技术经济资料。如发生以上情况，甲方有权索赔。</w:t>
      </w:r>
    </w:p>
    <w:p>
      <w:pPr>
        <w:keepNext w:val="0"/>
        <w:keepLines w:val="0"/>
        <w:pageBreakBefore w:val="0"/>
        <w:kinsoku/>
        <w:wordWrap/>
        <w:overflowPunct/>
        <w:topLinePunct w:val="0"/>
        <w:bidi w:val="0"/>
        <w:spacing w:line="440" w:lineRule="exact"/>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2.6</w:t>
      </w:r>
      <w:r>
        <w:rPr>
          <w:rFonts w:hint="eastAsia" w:ascii="宋体" w:hAnsi="宋体"/>
          <w:color w:val="000000" w:themeColor="text1"/>
          <w:sz w:val="24"/>
          <w:highlight w:val="none"/>
          <w14:textFill>
            <w14:solidFill>
              <w14:schemeClr w14:val="tx1"/>
            </w14:solidFill>
          </w14:textFill>
        </w:rPr>
        <w:t>乙方出具的房屋安全鉴定报告满足</w:t>
      </w:r>
      <w:r>
        <w:rPr>
          <w:rFonts w:ascii="宋体" w:hAnsi="宋体"/>
          <w:color w:val="000000" w:themeColor="text1"/>
          <w:sz w:val="24"/>
          <w:highlight w:val="none"/>
          <w14:textFill>
            <w14:solidFill>
              <w14:schemeClr w14:val="tx1"/>
            </w14:solidFill>
          </w14:textFill>
        </w:rPr>
        <w:t>现行的国家</w:t>
      </w:r>
      <w:r>
        <w:rPr>
          <w:rFonts w:hint="eastAsia" w:ascii="宋体" w:hAnsi="宋体"/>
          <w:color w:val="000000" w:themeColor="text1"/>
          <w:sz w:val="24"/>
          <w:highlight w:val="none"/>
          <w14:textFill>
            <w14:solidFill>
              <w14:schemeClr w14:val="tx1"/>
            </w14:solidFill>
          </w14:textFill>
        </w:rPr>
        <w:t>及地方</w:t>
      </w:r>
      <w:r>
        <w:rPr>
          <w:rFonts w:ascii="宋体" w:hAnsi="宋体"/>
          <w:color w:val="000000" w:themeColor="text1"/>
          <w:sz w:val="24"/>
          <w:highlight w:val="none"/>
          <w14:textFill>
            <w14:solidFill>
              <w14:schemeClr w14:val="tx1"/>
            </w14:solidFill>
          </w14:textFill>
        </w:rPr>
        <w:t>、行业相关</w:t>
      </w:r>
      <w:r>
        <w:rPr>
          <w:rFonts w:hint="eastAsia" w:ascii="宋体" w:hAnsi="宋体"/>
          <w:color w:val="000000" w:themeColor="text1"/>
          <w:sz w:val="24"/>
          <w:highlight w:val="none"/>
          <w14:textFill>
            <w14:solidFill>
              <w14:schemeClr w14:val="tx1"/>
            </w14:solidFill>
          </w14:textFill>
        </w:rPr>
        <w:t>监测，满足质监部门审查要求，如因乙方的原因，导致在检测过程中和房屋安全鉴定报告不符合相关要求的，造成的一切损失由乙方承担。</w:t>
      </w:r>
    </w:p>
    <w:p>
      <w:pPr>
        <w:keepNext w:val="0"/>
        <w:keepLines w:val="0"/>
        <w:pageBreakBefore w:val="0"/>
        <w:kinsoku/>
        <w:wordWrap/>
        <w:overflowPunct/>
        <w:topLinePunct w:val="0"/>
        <w:bidi w:val="0"/>
        <w:spacing w:line="440" w:lineRule="exact"/>
        <w:ind w:firstLine="480" w:firstLineChars="200"/>
        <w:textAlignment w:val="auto"/>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eastAsia"/>
          <w:b w:val="0"/>
          <w:bCs w:val="0"/>
          <w:color w:val="000000" w:themeColor="text1"/>
          <w:sz w:val="24"/>
          <w:highlight w:val="none"/>
          <w:lang w:val="en-US" w:eastAsia="zh-CN"/>
          <w14:textFill>
            <w14:solidFill>
              <w14:schemeClr w14:val="tx1"/>
            </w14:solidFill>
          </w14:textFill>
        </w:rPr>
        <w:t>甲方将对乙方出具的鉴定结果质量进行抽查，鉴定报告安全等级与抽查鉴定的安全等级</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不符的，则取消该报告的鉴定费用，如有三个及以上不符的，履约保证不予退还，并取消其中标资格，鉴定费用不支付。</w:t>
      </w:r>
    </w:p>
    <w:p>
      <w:pPr>
        <w:keepNext w:val="0"/>
        <w:keepLines w:val="0"/>
        <w:pageBreakBefore w:val="0"/>
        <w:kinsoku/>
        <w:wordWrap/>
        <w:overflowPunct/>
        <w:topLinePunct w:val="0"/>
        <w:bidi w:val="0"/>
        <w:spacing w:line="440" w:lineRule="exact"/>
        <w:ind w:firstLine="480" w:firstLineChars="200"/>
        <w:textAlignment w:val="auto"/>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2.7甲方在履行本合同的过程中，如果需要乙方出具其他手续，乙方应无偿提供。</w:t>
      </w:r>
    </w:p>
    <w:p>
      <w:pPr>
        <w:keepNext w:val="0"/>
        <w:keepLines w:val="0"/>
        <w:pageBreakBefore w:val="0"/>
        <w:kinsoku/>
        <w:wordWrap/>
        <w:overflowPunct/>
        <w:topLinePunct w:val="0"/>
        <w:bidi w:val="0"/>
        <w:spacing w:line="440" w:lineRule="exact"/>
        <w:ind w:firstLine="480" w:firstLineChars="200"/>
        <w:textAlignment w:val="auto"/>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2.8乙方应强化安全意识、抓好安全生产，签订安全责任书，杜绝事故发生，项目实施中发生安全及人身事故均由乙方负责处理，并承担全部责任和费用。</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textAlignment w:val="auto"/>
        <w:outlineLvl w:val="0"/>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lang w:eastAsia="zh-CN"/>
          <w14:textFill>
            <w14:solidFill>
              <w14:schemeClr w14:val="tx1"/>
            </w14:solidFill>
          </w14:textFill>
        </w:rPr>
        <w:t>九、</w:t>
      </w:r>
      <w:r>
        <w:rPr>
          <w:rFonts w:hAnsi="宋体" w:cs="宋体"/>
          <w:b/>
          <w:bCs/>
          <w:color w:val="000000" w:themeColor="text1"/>
          <w:sz w:val="24"/>
          <w:szCs w:val="24"/>
          <w:highlight w:val="none"/>
          <w14:textFill>
            <w14:solidFill>
              <w14:schemeClr w14:val="tx1"/>
            </w14:solidFill>
          </w14:textFill>
        </w:rPr>
        <w:t>违约责任</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ind w:firstLine="480" w:firstLineChars="200"/>
        <w:textAlignment w:val="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1、</w:t>
      </w:r>
      <w:r>
        <w:rPr>
          <w:rFonts w:hAnsi="宋体" w:cs="宋体"/>
          <w:color w:val="000000" w:themeColor="text1"/>
          <w:sz w:val="24"/>
          <w:szCs w:val="24"/>
          <w:highlight w:val="none"/>
          <w14:textFill>
            <w14:solidFill>
              <w14:schemeClr w14:val="tx1"/>
            </w14:solidFill>
          </w14:textFill>
        </w:rPr>
        <w:t>甲方无正当理由拒收服务的，甲方向乙方偿付拒收服务费总值的百分之五违约金。</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ind w:firstLine="480" w:firstLineChars="200"/>
        <w:textAlignment w:val="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2、</w:t>
      </w:r>
      <w:r>
        <w:rPr>
          <w:rFonts w:hAnsi="宋体" w:cs="宋体"/>
          <w:color w:val="000000" w:themeColor="text1"/>
          <w:sz w:val="24"/>
          <w:szCs w:val="24"/>
          <w:highlight w:val="none"/>
          <w14:textFill>
            <w14:solidFill>
              <w14:schemeClr w14:val="tx1"/>
            </w14:solidFill>
          </w14:textFill>
        </w:rPr>
        <w:t>甲方无故逾期办理合同款支付手续的，甲方应按逾期付款总额每日千分之五向乙方支付违约金。</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ind w:firstLine="480" w:firstLineChars="200"/>
        <w:textAlignment w:val="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3、</w:t>
      </w:r>
      <w:r>
        <w:rPr>
          <w:rFonts w:hAnsi="宋体" w:cs="宋体"/>
          <w:color w:val="000000" w:themeColor="text1"/>
          <w:sz w:val="24"/>
          <w:szCs w:val="24"/>
          <w:highlight w:val="none"/>
          <w14:textFill>
            <w14:solidFill>
              <w14:schemeClr w14:val="tx1"/>
            </w14:solidFill>
          </w14:textFill>
        </w:rPr>
        <w:t>乙方逾期交付服务的，乙方应按逾期提供服务总额每日千分之五向甲方支付违约金，由甲方从待付服务费中扣除。逾期超过约定日期十个工作日不能提供服务的，甲方可解除本合同。乙方因逾期提供服务或因其他违约行为导致甲方解除合同的，除没收履约保证金外，乙方应向甲方支付合同总值百分之五的违约金，如造成甲方损失超过违约金的，超出部分由乙方继续承担赔偿责任。</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textAlignment w:val="auto"/>
        <w:outlineLvl w:val="0"/>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lang w:eastAsia="zh-CN"/>
          <w14:textFill>
            <w14:solidFill>
              <w14:schemeClr w14:val="tx1"/>
            </w14:solidFill>
          </w14:textFill>
        </w:rPr>
        <w:t>十、</w:t>
      </w:r>
      <w:r>
        <w:rPr>
          <w:rFonts w:hAnsi="宋体" w:cs="宋体"/>
          <w:b/>
          <w:bCs/>
          <w:color w:val="000000" w:themeColor="text1"/>
          <w:sz w:val="24"/>
          <w:szCs w:val="24"/>
          <w:highlight w:val="none"/>
          <w14:textFill>
            <w14:solidFill>
              <w14:schemeClr w14:val="tx1"/>
            </w14:solidFill>
          </w14:textFill>
        </w:rPr>
        <w:t>不可抗力事件处理</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ind w:firstLine="480" w:firstLineChars="200"/>
        <w:textAlignment w:val="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1、</w:t>
      </w:r>
      <w:r>
        <w:rPr>
          <w:rFonts w:hAnsi="宋体" w:cs="宋体"/>
          <w:color w:val="000000" w:themeColor="text1"/>
          <w:sz w:val="24"/>
          <w:szCs w:val="24"/>
          <w:highlight w:val="none"/>
          <w14:textFill>
            <w14:solidFill>
              <w14:schemeClr w14:val="tx1"/>
            </w14:solidFill>
          </w14:textFill>
        </w:rPr>
        <w:t>在合同有效期内，任何一方因不可抗力事件导致不能履行合同，则合同履行期可延长，其延长期与不可抗力影响期相同。</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ind w:firstLine="480" w:firstLineChars="200"/>
        <w:textAlignment w:val="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2、</w:t>
      </w:r>
      <w:r>
        <w:rPr>
          <w:rFonts w:hAnsi="宋体" w:cs="宋体"/>
          <w:color w:val="000000" w:themeColor="text1"/>
          <w:sz w:val="24"/>
          <w:szCs w:val="24"/>
          <w:highlight w:val="none"/>
          <w14:textFill>
            <w14:solidFill>
              <w14:schemeClr w14:val="tx1"/>
            </w14:solidFill>
          </w14:textFill>
        </w:rPr>
        <w:t>不可抗力事件发生后，应立即通知对方，并寄送有关权威机构出具的证明。</w:t>
      </w:r>
    </w:p>
    <w:p>
      <w:pPr>
        <w:pStyle w:val="11"/>
        <w:keepNext w:val="0"/>
        <w:keepLines w:val="0"/>
        <w:pageBreakBefore w:val="0"/>
        <w:widowControl w:val="0"/>
        <w:tabs>
          <w:tab w:val="left" w:pos="900"/>
        </w:tabs>
        <w:kinsoku/>
        <w:wordWrap/>
        <w:overflowPunct/>
        <w:topLinePunct w:val="0"/>
        <w:autoSpaceDE/>
        <w:autoSpaceDN/>
        <w:bidi w:val="0"/>
        <w:adjustRightInd/>
        <w:spacing w:line="440" w:lineRule="exact"/>
        <w:ind w:firstLine="480" w:firstLineChars="200"/>
        <w:textAlignment w:val="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3、</w:t>
      </w:r>
      <w:r>
        <w:rPr>
          <w:rFonts w:hAnsi="宋体" w:cs="宋体"/>
          <w:color w:val="000000" w:themeColor="text1"/>
          <w:sz w:val="24"/>
          <w:szCs w:val="24"/>
          <w:highlight w:val="none"/>
          <w14:textFill>
            <w14:solidFill>
              <w14:schemeClr w14:val="tx1"/>
            </w14:solidFill>
          </w14:textFill>
        </w:rPr>
        <w:t>不可抗力事件延续120天以上，双方应通过友好协商，确定是否继续履行合同。</w:t>
      </w:r>
    </w:p>
    <w:p>
      <w:pPr>
        <w:pStyle w:val="11"/>
        <w:keepNext w:val="0"/>
        <w:keepLines w:val="0"/>
        <w:pageBreakBefore w:val="0"/>
        <w:widowControl w:val="0"/>
        <w:tabs>
          <w:tab w:val="left" w:pos="900"/>
        </w:tabs>
        <w:kinsoku/>
        <w:wordWrap/>
        <w:overflowPunct/>
        <w:topLinePunct w:val="0"/>
        <w:autoSpaceDE/>
        <w:autoSpaceDN/>
        <w:bidi w:val="0"/>
        <w:adjustRightInd/>
        <w:snapToGrid w:val="0"/>
        <w:spacing w:line="440" w:lineRule="exact"/>
        <w:textAlignment w:val="auto"/>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lang w:eastAsia="zh-CN"/>
          <w14:textFill>
            <w14:solidFill>
              <w14:schemeClr w14:val="tx1"/>
            </w14:solidFill>
          </w14:textFill>
        </w:rPr>
        <w:t>十一、</w:t>
      </w:r>
      <w:r>
        <w:rPr>
          <w:rFonts w:hAnsi="宋体" w:cs="宋体"/>
          <w:b/>
          <w:color w:val="000000" w:themeColor="text1"/>
          <w:sz w:val="24"/>
          <w:szCs w:val="24"/>
          <w:highlight w:val="none"/>
          <w14:textFill>
            <w14:solidFill>
              <w14:schemeClr w14:val="tx1"/>
            </w14:solidFill>
          </w14:textFill>
        </w:rPr>
        <w:t>争议仲裁</w:t>
      </w:r>
    </w:p>
    <w:p>
      <w:pPr>
        <w:keepNext w:val="0"/>
        <w:keepLines w:val="0"/>
        <w:pageBreakBefore w:val="0"/>
        <w:kinsoku/>
        <w:wordWrap/>
        <w:overflowPunct/>
        <w:topLinePunct w:val="0"/>
        <w:autoSpaceDE/>
        <w:autoSpaceDN/>
        <w:bidi w:val="0"/>
        <w:adjustRightInd/>
        <w:spacing w:line="440" w:lineRule="exact"/>
        <w:ind w:left="479" w:leftChars="228"/>
        <w:textAlignment w:val="auto"/>
        <w:rPr>
          <w:rFonts w:hint="eastAsia"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本合同履行过程中发生争议，双方应当协商解决，如协商调解不成的，</w:t>
      </w:r>
      <w:r>
        <w:rPr>
          <w:rFonts w:hint="eastAsia" w:ascii="宋体" w:hAnsi="宋体" w:cs="宋体"/>
          <w:color w:val="000000" w:themeColor="text1"/>
          <w:sz w:val="24"/>
          <w:highlight w:val="none"/>
          <w:lang w:val="zh-CN"/>
          <w14:textFill>
            <w14:solidFill>
              <w14:schemeClr w14:val="tx1"/>
            </w14:solidFill>
          </w14:textFill>
        </w:rPr>
        <w:t>可向甲方</w:t>
      </w:r>
    </w:p>
    <w:p>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zh-CN"/>
          <w14:textFill>
            <w14:solidFill>
              <w14:schemeClr w14:val="tx1"/>
            </w14:solidFill>
          </w14:textFill>
        </w:rPr>
        <w:t>所在地法院起诉。</w:t>
      </w:r>
    </w:p>
    <w:p>
      <w:pPr>
        <w:keepNext w:val="0"/>
        <w:keepLines w:val="0"/>
        <w:pageBreakBefore w:val="0"/>
        <w:kinsoku/>
        <w:wordWrap/>
        <w:overflowPunct/>
        <w:topLinePunct w:val="0"/>
        <w:autoSpaceDE/>
        <w:autoSpaceDN/>
        <w:bidi w:val="0"/>
        <w:adjustRightInd/>
        <w:spacing w:line="440" w:lineRule="exact"/>
        <w:textAlignment w:val="auto"/>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lang w:eastAsia="zh-CN"/>
          <w14:textFill>
            <w14:solidFill>
              <w14:schemeClr w14:val="tx1"/>
            </w14:solidFill>
          </w14:textFill>
        </w:rPr>
        <w:t>十二、</w:t>
      </w:r>
      <w:r>
        <w:rPr>
          <w:rFonts w:hint="eastAsia" w:ascii="宋体" w:hAnsi="宋体" w:cs="宋体"/>
          <w:b/>
          <w:bCs/>
          <w:color w:val="000000" w:themeColor="text1"/>
          <w:sz w:val="24"/>
          <w:highlight w:val="none"/>
          <w14:textFill>
            <w14:solidFill>
              <w14:schemeClr w14:val="tx1"/>
            </w14:solidFill>
          </w14:textFill>
        </w:rPr>
        <w:t>合同生效及其它</w:t>
      </w:r>
    </w:p>
    <w:p>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合同经双方和合同鉴证方法定代表人或授权代表签字并加盖单位公章后生效。</w:t>
      </w:r>
    </w:p>
    <w:p>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本合同未尽事宜，遵照《合同法》有关条文执行。</w:t>
      </w:r>
    </w:p>
    <w:p>
      <w:pPr>
        <w:keepNext w:val="0"/>
        <w:keepLines w:val="0"/>
        <w:pageBreakBefore w:val="0"/>
        <w:kinsoku/>
        <w:wordWrap/>
        <w:overflowPunct/>
        <w:topLinePunct w:val="0"/>
        <w:autoSpaceDE/>
        <w:autoSpaceDN/>
        <w:bidi w:val="0"/>
        <w:adjustRightInd/>
        <w:spacing w:line="440" w:lineRule="exact"/>
        <w:ind w:firstLine="480" w:firstLineChars="200"/>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本合同一式陆份，具有同等法律效力，双方各执两份，监督管理部门备案壹份，委托代理方浦江县产权交易有限公司存档壹份。</w:t>
      </w:r>
    </w:p>
    <w:p>
      <w:pPr>
        <w:pStyle w:val="11"/>
        <w:keepNext w:val="0"/>
        <w:keepLines w:val="0"/>
        <w:pageBreakBefore w:val="0"/>
        <w:tabs>
          <w:tab w:val="left" w:pos="900"/>
        </w:tabs>
        <w:kinsoku/>
        <w:wordWrap/>
        <w:overflowPunct/>
        <w:topLinePunct w:val="0"/>
        <w:autoSpaceDE/>
        <w:autoSpaceDN/>
        <w:bidi w:val="0"/>
        <w:adjustRightInd/>
        <w:snapToGrid w:val="0"/>
        <w:spacing w:line="440" w:lineRule="exact"/>
        <w:ind w:firstLine="480" w:firstLineChars="200"/>
        <w:textAlignment w:val="auto"/>
        <w:rPr>
          <w:rFonts w:hint="default" w:hAnsi="宋体" w:cs="宋体"/>
          <w:color w:val="000000" w:themeColor="text1"/>
          <w:sz w:val="24"/>
          <w:szCs w:val="24"/>
          <w:highlight w:val="none"/>
          <w14:textFill>
            <w14:solidFill>
              <w14:schemeClr w14:val="tx1"/>
            </w14:solidFill>
          </w14:textFill>
        </w:rPr>
      </w:pPr>
    </w:p>
    <w:p>
      <w:pPr>
        <w:pStyle w:val="11"/>
        <w:keepNext w:val="0"/>
        <w:keepLines w:val="0"/>
        <w:pageBreakBefore w:val="0"/>
        <w:tabs>
          <w:tab w:val="left" w:pos="900"/>
        </w:tabs>
        <w:kinsoku/>
        <w:wordWrap/>
        <w:overflowPunct/>
        <w:topLinePunct w:val="0"/>
        <w:autoSpaceDE/>
        <w:autoSpaceDN/>
        <w:bidi w:val="0"/>
        <w:adjustRightInd/>
        <w:snapToGrid w:val="0"/>
        <w:spacing w:line="440" w:lineRule="exact"/>
        <w:ind w:firstLine="480" w:firstLineChars="200"/>
        <w:textAlignment w:val="auto"/>
        <w:rPr>
          <w:rFonts w:hint="default" w:hAnsi="宋体" w:cs="宋体"/>
          <w:color w:val="000000" w:themeColor="text1"/>
          <w:sz w:val="24"/>
          <w:szCs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pacing w:line="44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甲方：</w:t>
      </w:r>
      <w:r>
        <w:rPr>
          <w:rFonts w:hint="eastAsia" w:ascii="宋体" w:hAnsi="宋体" w:cs="宋体"/>
          <w:bCs/>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乙方： </w:t>
      </w:r>
    </w:p>
    <w:p>
      <w:pPr>
        <w:keepNext w:val="0"/>
        <w:keepLines w:val="0"/>
        <w:pageBreakBefore w:val="0"/>
        <w:kinsoku/>
        <w:wordWrap/>
        <w:overflowPunct/>
        <w:topLinePunct w:val="0"/>
        <w:autoSpaceDE/>
        <w:autoSpaceDN/>
        <w:bidi w:val="0"/>
        <w:adjustRightInd/>
        <w:spacing w:line="440" w:lineRule="exact"/>
        <w:ind w:left="4800" w:hanging="4800" w:hangingChars="2000"/>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地址：                              地址： </w:t>
      </w:r>
    </w:p>
    <w:p>
      <w:pPr>
        <w:keepNext w:val="0"/>
        <w:keepLines w:val="0"/>
        <w:pageBreakBefore w:val="0"/>
        <w:kinsoku/>
        <w:wordWrap/>
        <w:overflowPunct/>
        <w:topLinePunct w:val="0"/>
        <w:autoSpaceDE/>
        <w:autoSpaceDN/>
        <w:bidi w:val="0"/>
        <w:adjustRightInd/>
        <w:spacing w:line="44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法定（授权）代表人：                法定（授权）代表人：</w:t>
      </w:r>
    </w:p>
    <w:p>
      <w:pPr>
        <w:keepNext w:val="0"/>
        <w:keepLines w:val="0"/>
        <w:pageBreakBefore w:val="0"/>
        <w:kinsoku/>
        <w:wordWrap/>
        <w:overflowPunct/>
        <w:topLinePunct w:val="0"/>
        <w:autoSpaceDE/>
        <w:autoSpaceDN/>
        <w:bidi w:val="0"/>
        <w:adjustRightInd/>
        <w:spacing w:line="44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电话：                              电话：  </w:t>
      </w:r>
    </w:p>
    <w:p>
      <w:pPr>
        <w:keepNext w:val="0"/>
        <w:keepLines w:val="0"/>
        <w:pageBreakBefore w:val="0"/>
        <w:kinsoku/>
        <w:wordWrap/>
        <w:overflowPunct/>
        <w:topLinePunct w:val="0"/>
        <w:autoSpaceDE/>
        <w:autoSpaceDN/>
        <w:bidi w:val="0"/>
        <w:adjustRightInd/>
        <w:spacing w:line="44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开户银行：                          开户银行： </w:t>
      </w:r>
    </w:p>
    <w:p>
      <w:pPr>
        <w:keepNext w:val="0"/>
        <w:keepLines w:val="0"/>
        <w:pageBreakBefore w:val="0"/>
        <w:kinsoku/>
        <w:wordWrap/>
        <w:overflowPunct/>
        <w:topLinePunct w:val="0"/>
        <w:autoSpaceDE/>
        <w:autoSpaceDN/>
        <w:bidi w:val="0"/>
        <w:adjustRightInd/>
        <w:spacing w:line="44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账号：                              账号： </w:t>
      </w:r>
    </w:p>
    <w:p>
      <w:pPr>
        <w:pStyle w:val="2"/>
        <w:keepNext w:val="0"/>
        <w:keepLines w:val="0"/>
        <w:pageBreakBefore w:val="0"/>
        <w:kinsoku/>
        <w:wordWrap/>
        <w:overflowPunct/>
        <w:topLinePunct w:val="0"/>
        <w:autoSpaceDE/>
        <w:autoSpaceDN/>
        <w:bidi w:val="0"/>
        <w:adjustRightInd/>
        <w:spacing w:after="0" w:line="440" w:lineRule="exact"/>
        <w:ind w:left="0" w:leftChars="0" w:firstLine="0"/>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签字日期：    年   月    日           签字日期：      年     月     日</w:t>
      </w:r>
    </w:p>
    <w:p>
      <w:pPr>
        <w:pStyle w:val="2"/>
        <w:keepNext w:val="0"/>
        <w:keepLines w:val="0"/>
        <w:pageBreakBefore w:val="0"/>
        <w:kinsoku/>
        <w:wordWrap/>
        <w:overflowPunct/>
        <w:topLinePunct w:val="0"/>
        <w:autoSpaceDE/>
        <w:autoSpaceDN/>
        <w:bidi w:val="0"/>
        <w:adjustRightInd/>
        <w:spacing w:after="0" w:line="440" w:lineRule="exact"/>
        <w:ind w:left="0" w:leftChars="0"/>
        <w:textAlignment w:val="auto"/>
        <w:rPr>
          <w:rFonts w:ascii="宋体" w:hAnsi="宋体"/>
          <w:color w:val="000000" w:themeColor="text1"/>
          <w:sz w:val="24"/>
          <w:szCs w:val="24"/>
          <w:highlight w:val="none"/>
          <w14:textFill>
            <w14:solidFill>
              <w14:schemeClr w14:val="tx1"/>
            </w14:solidFill>
          </w14:textFill>
        </w:rPr>
      </w:pPr>
    </w:p>
    <w:p>
      <w:pPr>
        <w:pStyle w:val="2"/>
        <w:keepNext w:val="0"/>
        <w:keepLines w:val="0"/>
        <w:pageBreakBefore w:val="0"/>
        <w:kinsoku/>
        <w:wordWrap/>
        <w:overflowPunct/>
        <w:topLinePunct w:val="0"/>
        <w:autoSpaceDE/>
        <w:autoSpaceDN/>
        <w:bidi w:val="0"/>
        <w:adjustRightInd/>
        <w:spacing w:after="0" w:line="440" w:lineRule="exact"/>
        <w:ind w:left="0" w:leftChars="0"/>
        <w:textAlignment w:val="auto"/>
        <w:rPr>
          <w:rFonts w:ascii="宋体" w:hAnsi="宋体"/>
          <w:color w:val="000000" w:themeColor="text1"/>
          <w:sz w:val="24"/>
          <w:szCs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pacing w:line="44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合同鉴证方:</w:t>
      </w:r>
    </w:p>
    <w:p>
      <w:pPr>
        <w:keepNext w:val="0"/>
        <w:keepLines w:val="0"/>
        <w:pageBreakBefore w:val="0"/>
        <w:kinsoku/>
        <w:wordWrap/>
        <w:overflowPunct/>
        <w:topLinePunct w:val="0"/>
        <w:autoSpaceDE/>
        <w:autoSpaceDN/>
        <w:bidi w:val="0"/>
        <w:adjustRightInd/>
        <w:spacing w:line="44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法定代表人或主要负责人:</w:t>
      </w:r>
    </w:p>
    <w:p>
      <w:pPr>
        <w:keepNext w:val="0"/>
        <w:keepLines w:val="0"/>
        <w:pageBreakBefore w:val="0"/>
        <w:kinsoku/>
        <w:wordWrap/>
        <w:overflowPunct/>
        <w:topLinePunct w:val="0"/>
        <w:autoSpaceDE/>
        <w:autoSpaceDN/>
        <w:bidi w:val="0"/>
        <w:adjustRightInd/>
        <w:spacing w:line="440" w:lineRule="exact"/>
        <w:textAlignment w:val="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鉴证日期:            年  月  日</w:t>
      </w:r>
    </w:p>
    <w:p>
      <w:pPr>
        <w:adjustRightInd w:val="0"/>
        <w:rPr>
          <w:rFonts w:ascii="宋体" w:hAnsi="宋体" w:cs="宋体"/>
          <w:b/>
          <w:color w:val="000000" w:themeColor="text1"/>
          <w:kern w:val="0"/>
          <w:sz w:val="24"/>
          <w:highlight w:val="none"/>
          <w14:textFill>
            <w14:solidFill>
              <w14:schemeClr w14:val="tx1"/>
            </w14:solidFill>
          </w14:textFill>
        </w:rPr>
      </w:pPr>
    </w:p>
    <w:p>
      <w:pPr>
        <w:adjustRightInd w:val="0"/>
        <w:rPr>
          <w:rFonts w:ascii="宋体" w:hAnsi="宋体"/>
          <w:b/>
          <w:color w:val="000000" w:themeColor="text1"/>
          <w:kern w:val="0"/>
          <w:sz w:val="36"/>
          <w:szCs w:val="36"/>
          <w:highlight w:val="none"/>
          <w14:textFill>
            <w14:solidFill>
              <w14:schemeClr w14:val="tx1"/>
            </w14:solidFill>
          </w14:textFill>
        </w:rPr>
      </w:pPr>
    </w:p>
    <w:p>
      <w:pPr>
        <w:rPr>
          <w:color w:val="000000" w:themeColor="text1"/>
          <w:highlight w:val="none"/>
          <w14:textFill>
            <w14:solidFill>
              <w14:schemeClr w14:val="tx1"/>
            </w14:solidFill>
          </w14:textFill>
        </w:rPr>
        <w:sectPr>
          <w:footerReference r:id="rId14" w:type="default"/>
          <w:pgSz w:w="11906" w:h="16838"/>
          <w:pgMar w:top="1440" w:right="1134" w:bottom="1304" w:left="1361" w:header="851" w:footer="992" w:gutter="0"/>
          <w:cols w:space="720" w:num="1"/>
          <w:titlePg/>
          <w:docGrid w:linePitch="312" w:charSpace="0"/>
        </w:sectPr>
      </w:pPr>
    </w:p>
    <w:p>
      <w:pPr>
        <w:spacing w:line="500" w:lineRule="exact"/>
        <w:rPr>
          <w:rFonts w:hAnsi="宋体"/>
          <w:b/>
          <w:color w:val="000000" w:themeColor="text1"/>
          <w:sz w:val="36"/>
          <w:szCs w:val="44"/>
          <w:highlight w:val="none"/>
          <w14:textFill>
            <w14:solidFill>
              <w14:schemeClr w14:val="tx1"/>
            </w14:solidFill>
          </w14:textFill>
        </w:rPr>
      </w:pPr>
      <w:r>
        <w:rPr>
          <w:rFonts w:hint="eastAsia" w:hAnsi="宋体"/>
          <w:b/>
          <w:color w:val="000000" w:themeColor="text1"/>
          <w:sz w:val="36"/>
          <w:szCs w:val="44"/>
          <w:highlight w:val="none"/>
          <w14:textFill>
            <w14:solidFill>
              <w14:schemeClr w14:val="tx1"/>
            </w14:solidFill>
          </w14:textFill>
        </w:rPr>
        <w:t>附件1</w:t>
      </w:r>
      <w:r>
        <w:rPr>
          <w:rFonts w:hint="eastAsia" w:hAnsi="宋体"/>
          <w:b/>
          <w:color w:val="000000" w:themeColor="text1"/>
          <w:sz w:val="36"/>
          <w:szCs w:val="44"/>
          <w:highlight w:val="none"/>
          <w:lang w:val="en-US" w:eastAsia="zh-CN"/>
          <w14:textFill>
            <w14:solidFill>
              <w14:schemeClr w14:val="tx1"/>
            </w14:solidFill>
          </w14:textFill>
        </w:rPr>
        <w:t>2</w:t>
      </w:r>
      <w:r>
        <w:rPr>
          <w:rFonts w:hint="eastAsia" w:hAnsi="宋体"/>
          <w:b/>
          <w:color w:val="000000" w:themeColor="text1"/>
          <w:sz w:val="36"/>
          <w:szCs w:val="44"/>
          <w:highlight w:val="none"/>
          <w14:textFill>
            <w14:solidFill>
              <w14:schemeClr w14:val="tx1"/>
            </w14:solidFill>
          </w14:textFill>
        </w:rPr>
        <w:t>：质疑函格式</w:t>
      </w:r>
    </w:p>
    <w:p>
      <w:pPr>
        <w:jc w:val="center"/>
        <w:rPr>
          <w:rFonts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质疑函</w:t>
      </w:r>
    </w:p>
    <w:p>
      <w:pPr>
        <w:adjustRightInd w:val="0"/>
        <w:snapToGrid w:val="0"/>
        <w:spacing w:beforeLines="100" w:line="400" w:lineRule="exac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一、质疑供应商基本信息</w:t>
      </w:r>
    </w:p>
    <w:p>
      <w:pPr>
        <w:adjustRightInd w:val="0"/>
        <w:snapToGrid w:val="0"/>
        <w:spacing w:line="40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质疑供应商：</w:t>
      </w:r>
      <w:r>
        <w:rPr>
          <w:rFonts w:hint="eastAsia" w:hAnsi="宋体" w:cs="宋体"/>
          <w:color w:val="000000" w:themeColor="text1"/>
          <w:sz w:val="24"/>
          <w:highlight w:val="none"/>
          <w:u w:val="single"/>
          <w14:textFill>
            <w14:solidFill>
              <w14:schemeClr w14:val="tx1"/>
            </w14:solidFill>
          </w14:textFill>
        </w:rPr>
        <w:t xml:space="preserve">                   </w:t>
      </w:r>
    </w:p>
    <w:p>
      <w:pPr>
        <w:adjustRightInd w:val="0"/>
        <w:snapToGrid w:val="0"/>
        <w:spacing w:line="4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址：</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编：</w:t>
      </w:r>
      <w:r>
        <w:rPr>
          <w:rFonts w:hint="eastAsia" w:hAnsi="宋体" w:cs="宋体"/>
          <w:color w:val="000000" w:themeColor="text1"/>
          <w:sz w:val="24"/>
          <w:highlight w:val="none"/>
          <w:u w:val="single"/>
          <w14:textFill>
            <w14:solidFill>
              <w14:schemeClr w14:val="tx1"/>
            </w14:solidFill>
          </w14:textFill>
        </w:rPr>
        <w:t xml:space="preserve">                                      </w:t>
      </w:r>
    </w:p>
    <w:p>
      <w:pPr>
        <w:adjustRightInd w:val="0"/>
        <w:snapToGrid w:val="0"/>
        <w:spacing w:line="4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系</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hAnsi="宋体" w:cs="宋体"/>
          <w:color w:val="000000" w:themeColor="text1"/>
          <w:sz w:val="24"/>
          <w:highlight w:val="none"/>
          <w:u w:val="single"/>
          <w14:textFill>
            <w14:solidFill>
              <w14:schemeClr w14:val="tx1"/>
            </w14:solidFill>
          </w14:textFill>
        </w:rPr>
        <w:t xml:space="preserve">                     </w:t>
      </w:r>
    </w:p>
    <w:p>
      <w:pPr>
        <w:adjustRightInd w:val="0"/>
        <w:snapToGrid w:val="0"/>
        <w:spacing w:line="4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hAnsi="宋体" w:cs="宋体"/>
          <w:color w:val="000000" w:themeColor="text1"/>
          <w:sz w:val="24"/>
          <w:highlight w:val="none"/>
          <w:u w:val="single"/>
          <w14:textFill>
            <w14:solidFill>
              <w14:schemeClr w14:val="tx1"/>
            </w14:solidFill>
          </w14:textFill>
        </w:rPr>
        <w:t xml:space="preserve">                     </w:t>
      </w:r>
    </w:p>
    <w:p>
      <w:pPr>
        <w:adjustRightInd w:val="0"/>
        <w:snapToGrid w:val="0"/>
        <w:spacing w:line="4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址： </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编：</w:t>
      </w:r>
      <w:r>
        <w:rPr>
          <w:rFonts w:hint="eastAsia" w:hAnsi="宋体" w:cs="宋体"/>
          <w:color w:val="000000" w:themeColor="text1"/>
          <w:sz w:val="24"/>
          <w:highlight w:val="none"/>
          <w:u w:val="single"/>
          <w14:textFill>
            <w14:solidFill>
              <w14:schemeClr w14:val="tx1"/>
            </w14:solidFill>
          </w14:textFill>
        </w:rPr>
        <w:t xml:space="preserve">                  </w:t>
      </w:r>
    </w:p>
    <w:p>
      <w:pPr>
        <w:adjustRightInd w:val="0"/>
        <w:snapToGrid w:val="0"/>
        <w:spacing w:line="400" w:lineRule="exac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二、质疑项目基本情况</w:t>
      </w:r>
    </w:p>
    <w:p>
      <w:pPr>
        <w:adjustRightInd w:val="0"/>
        <w:snapToGrid w:val="0"/>
        <w:spacing w:line="400" w:lineRule="exact"/>
        <w:rPr>
          <w:rFonts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质疑项目的名称：</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质疑项目的编号：</w:t>
      </w:r>
      <w:r>
        <w:rPr>
          <w:rFonts w:hint="eastAsia" w:hAnsi="宋体" w:cs="宋体"/>
          <w:color w:val="000000" w:themeColor="text1"/>
          <w:sz w:val="24"/>
          <w:highlight w:val="none"/>
          <w:u w:val="single"/>
          <w14:textFill>
            <w14:solidFill>
              <w14:schemeClr w14:val="tx1"/>
            </w14:solidFill>
          </w14:textFill>
        </w:rPr>
        <w:t xml:space="preserve">                   </w:t>
      </w:r>
    </w:p>
    <w:p>
      <w:pPr>
        <w:adjustRightInd w:val="0"/>
        <w:snapToGrid w:val="0"/>
        <w:spacing w:line="40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包</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号：</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采购人名称：</w:t>
      </w:r>
      <w:r>
        <w:rPr>
          <w:rFonts w:hint="eastAsia" w:hAnsi="宋体" w:cs="宋体"/>
          <w:color w:val="000000" w:themeColor="text1"/>
          <w:sz w:val="24"/>
          <w:highlight w:val="none"/>
          <w:u w:val="single"/>
          <w14:textFill>
            <w14:solidFill>
              <w14:schemeClr w14:val="tx1"/>
            </w14:solidFill>
          </w14:textFill>
        </w:rPr>
        <w:t xml:space="preserve">                      </w:t>
      </w:r>
    </w:p>
    <w:p>
      <w:pPr>
        <w:adjustRightInd w:val="0"/>
        <w:snapToGrid w:val="0"/>
        <w:spacing w:line="400" w:lineRule="exact"/>
        <w:rPr>
          <w:rFonts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采购文件获取日期：</w:t>
      </w:r>
      <w:r>
        <w:rPr>
          <w:rFonts w:hint="eastAsia" w:hAnsi="宋体" w:cs="宋体"/>
          <w:color w:val="000000" w:themeColor="text1"/>
          <w:sz w:val="24"/>
          <w:highlight w:val="none"/>
          <w:u w:val="single"/>
          <w14:textFill>
            <w14:solidFill>
              <w14:schemeClr w14:val="tx1"/>
            </w14:solidFill>
          </w14:textFill>
        </w:rPr>
        <w:t xml:space="preserve">                   </w:t>
      </w:r>
    </w:p>
    <w:p>
      <w:pPr>
        <w:adjustRightInd w:val="0"/>
        <w:snapToGrid w:val="0"/>
        <w:spacing w:line="400" w:lineRule="exac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三、质疑事项具体内容</w:t>
      </w:r>
    </w:p>
    <w:p>
      <w:pPr>
        <w:adjustRightInd w:val="0"/>
        <w:snapToGrid w:val="0"/>
        <w:spacing w:line="40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质疑事项1：</w:t>
      </w:r>
      <w:r>
        <w:rPr>
          <w:rFonts w:hint="eastAsia" w:hAnsi="宋体" w:cs="宋体"/>
          <w:color w:val="000000" w:themeColor="text1"/>
          <w:sz w:val="24"/>
          <w:highlight w:val="none"/>
          <w:u w:val="single"/>
          <w14:textFill>
            <w14:solidFill>
              <w14:schemeClr w14:val="tx1"/>
            </w14:solidFill>
          </w14:textFill>
        </w:rPr>
        <w:t xml:space="preserve">                   </w:t>
      </w:r>
    </w:p>
    <w:p>
      <w:pPr>
        <w:adjustRightInd w:val="0"/>
        <w:snapToGrid w:val="0"/>
        <w:spacing w:line="4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hAnsi="宋体" w:cs="宋体"/>
          <w:color w:val="000000" w:themeColor="text1"/>
          <w:sz w:val="24"/>
          <w:highlight w:val="none"/>
          <w:u w:val="single"/>
          <w14:textFill>
            <w14:solidFill>
              <w14:schemeClr w14:val="tx1"/>
            </w14:solidFill>
          </w14:textFill>
        </w:rPr>
        <w:t xml:space="preserve">                   </w:t>
      </w:r>
    </w:p>
    <w:p>
      <w:pPr>
        <w:adjustRightInd w:val="0"/>
        <w:snapToGrid w:val="0"/>
        <w:spacing w:line="40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hAnsi="宋体" w:cs="宋体"/>
          <w:color w:val="000000" w:themeColor="text1"/>
          <w:sz w:val="24"/>
          <w:highlight w:val="none"/>
          <w:u w:val="single"/>
          <w14:textFill>
            <w14:solidFill>
              <w14:schemeClr w14:val="tx1"/>
            </w14:solidFill>
          </w14:textFill>
        </w:rPr>
        <w:t xml:space="preserve">                   </w:t>
      </w:r>
    </w:p>
    <w:p>
      <w:pPr>
        <w:adjustRightInd w:val="0"/>
        <w:snapToGrid w:val="0"/>
        <w:spacing w:line="40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质疑事项2</w:t>
      </w:r>
    </w:p>
    <w:p>
      <w:pPr>
        <w:adjustRightInd w:val="0"/>
        <w:snapToGrid w:val="0"/>
        <w:spacing w:line="4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pPr>
        <w:adjustRightInd w:val="0"/>
        <w:snapToGrid w:val="0"/>
        <w:spacing w:line="400" w:lineRule="exact"/>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四、与质疑事项相关的质疑请求</w:t>
      </w:r>
    </w:p>
    <w:p>
      <w:pPr>
        <w:spacing w:line="400" w:lineRule="exact"/>
        <w:rPr>
          <w:rFonts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求：</w:t>
      </w:r>
      <w:r>
        <w:rPr>
          <w:rFonts w:hint="eastAsia" w:hAnsi="宋体" w:cs="宋体"/>
          <w:color w:val="000000" w:themeColor="text1"/>
          <w:sz w:val="24"/>
          <w:highlight w:val="none"/>
          <w:u w:val="single"/>
          <w14:textFill>
            <w14:solidFill>
              <w14:schemeClr w14:val="tx1"/>
            </w14:solidFill>
          </w14:textFill>
        </w:rPr>
        <w:t xml:space="preserve">                   </w:t>
      </w:r>
    </w:p>
    <w:p>
      <w:pPr>
        <w:spacing w:line="4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签字(签章)：</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pPr>
        <w:spacing w:line="4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章：</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pPr>
        <w:spacing w:line="4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期：    </w:t>
      </w:r>
    </w:p>
    <w:p>
      <w:pPr>
        <w:spacing w:line="400" w:lineRule="exac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注：质疑函制作说明</w:t>
      </w:r>
    </w:p>
    <w:p>
      <w:pPr>
        <w:widowControl/>
        <w:spacing w:line="34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1.供应商提出质疑时，应提交质疑函和必要的证明材料。</w:t>
      </w:r>
    </w:p>
    <w:p>
      <w:pPr>
        <w:widowControl/>
        <w:spacing w:line="34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pPr>
        <w:widowControl/>
        <w:spacing w:line="34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3.质疑供应商若对项目的某一分包进行质疑，质疑函中应列明具体分包号。</w:t>
      </w:r>
    </w:p>
    <w:p>
      <w:pPr>
        <w:widowControl/>
        <w:spacing w:line="34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4.质疑函的质疑事项应具体、明确，并有必要的事实依据和法律依据。</w:t>
      </w:r>
    </w:p>
    <w:p>
      <w:pPr>
        <w:widowControl/>
        <w:spacing w:line="340" w:lineRule="exact"/>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5.质疑函的质疑请求应与质疑事项相关。</w:t>
      </w:r>
    </w:p>
    <w:p>
      <w:pPr>
        <w:widowControl/>
        <w:spacing w:line="340" w:lineRule="exact"/>
        <w:ind w:firstLine="480" w:firstLineChars="200"/>
        <w:jc w:val="left"/>
        <w:rPr>
          <w:color w:val="000000" w:themeColor="text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pPr>
        <w:spacing w:line="500" w:lineRule="exact"/>
        <w:rPr>
          <w:rFonts w:hAnsi="宋体"/>
          <w:b/>
          <w:color w:val="000000" w:themeColor="text1"/>
          <w:sz w:val="36"/>
          <w:szCs w:val="44"/>
          <w:highlight w:val="none"/>
          <w14:textFill>
            <w14:solidFill>
              <w14:schemeClr w14:val="tx1"/>
            </w14:solidFill>
          </w14:textFill>
        </w:rPr>
      </w:pPr>
    </w:p>
    <w:p>
      <w:pPr>
        <w:spacing w:line="500" w:lineRule="exact"/>
        <w:rPr>
          <w:rFonts w:hAnsi="宋体"/>
          <w:b/>
          <w:color w:val="000000" w:themeColor="text1"/>
          <w:sz w:val="36"/>
          <w:szCs w:val="44"/>
          <w:highlight w:val="none"/>
          <w14:textFill>
            <w14:solidFill>
              <w14:schemeClr w14:val="tx1"/>
            </w14:solidFill>
          </w14:textFill>
        </w:rPr>
      </w:pPr>
      <w:r>
        <w:rPr>
          <w:rFonts w:hint="eastAsia" w:hAnsi="宋体"/>
          <w:b/>
          <w:color w:val="000000" w:themeColor="text1"/>
          <w:sz w:val="36"/>
          <w:szCs w:val="44"/>
          <w:highlight w:val="none"/>
          <w14:textFill>
            <w14:solidFill>
              <w14:schemeClr w14:val="tx1"/>
            </w14:solidFill>
          </w14:textFill>
        </w:rPr>
        <w:t>附件1</w:t>
      </w:r>
      <w:r>
        <w:rPr>
          <w:rFonts w:hint="eastAsia" w:hAnsi="宋体"/>
          <w:b/>
          <w:color w:val="000000" w:themeColor="text1"/>
          <w:sz w:val="36"/>
          <w:szCs w:val="44"/>
          <w:highlight w:val="none"/>
          <w:lang w:val="en-US" w:eastAsia="zh-CN"/>
          <w14:textFill>
            <w14:solidFill>
              <w14:schemeClr w14:val="tx1"/>
            </w14:solidFill>
          </w14:textFill>
        </w:rPr>
        <w:t>3</w:t>
      </w:r>
      <w:r>
        <w:rPr>
          <w:rFonts w:hint="eastAsia" w:hAnsi="宋体"/>
          <w:b/>
          <w:color w:val="000000" w:themeColor="text1"/>
          <w:sz w:val="36"/>
          <w:szCs w:val="44"/>
          <w:highlight w:val="none"/>
          <w14:textFill>
            <w14:solidFill>
              <w14:schemeClr w14:val="tx1"/>
            </w14:solidFill>
          </w14:textFill>
        </w:rPr>
        <w:t>：投诉书格式</w:t>
      </w:r>
    </w:p>
    <w:p>
      <w:pPr>
        <w:jc w:val="center"/>
        <w:rPr>
          <w:rFonts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投诉书</w:t>
      </w:r>
    </w:p>
    <w:p>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一、投诉相关主体基本情况</w:t>
      </w:r>
    </w:p>
    <w:p>
      <w:pPr>
        <w:spacing w:line="440" w:lineRule="exact"/>
        <w:rPr>
          <w:rFonts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诉</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p>
    <w:p>
      <w:pPr>
        <w:spacing w:line="440" w:lineRule="exact"/>
        <w:rPr>
          <w:rFonts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编：</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p>
    <w:p>
      <w:pPr>
        <w:spacing w:line="44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法定代表人/主要负责人：</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联系电话：</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p>
    <w:p>
      <w:pPr>
        <w:spacing w:line="44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授权代表：</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ascii="宋体" w:hAnsi="宋体" w:cs="宋体"/>
          <w:color w:val="000000" w:themeColor="text1"/>
          <w:sz w:val="24"/>
          <w:highlight w:val="none"/>
          <w:u w:val="dotted"/>
          <w14:textFill>
            <w14:solidFill>
              <w14:schemeClr w14:val="tx1"/>
            </w14:solidFill>
          </w14:textFill>
        </w:rPr>
        <w:t>：</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编：</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被投诉人1：</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编：</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系</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被投诉人2</w:t>
      </w:r>
    </w:p>
    <w:p>
      <w:pPr>
        <w:spacing w:line="44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pPr>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相关供应商：</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邮</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编：</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系</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联系电话：</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二、投诉项目基本情况</w:t>
      </w:r>
    </w:p>
    <w:p>
      <w:pPr>
        <w:spacing w:line="440" w:lineRule="exact"/>
        <w:rPr>
          <w:rFonts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采购项目名称：</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采购项目编号：</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包</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号：</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采购人名称：</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代理机构名称：</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采购文件公告:</w:t>
      </w:r>
      <w:r>
        <w:rPr>
          <w:rFonts w:hint="eastAsia" w:ascii="宋体" w:hAnsi="宋体" w:cs="宋体"/>
          <w:color w:val="000000" w:themeColor="text1"/>
          <w:sz w:val="24"/>
          <w:highlight w:val="none"/>
          <w:u w:val="dotted"/>
          <w14:textFill>
            <w14:solidFill>
              <w14:schemeClr w14:val="tx1"/>
            </w14:solidFill>
          </w14:textFill>
        </w:rPr>
        <w:t xml:space="preserve">是/否 </w:t>
      </w:r>
      <w:r>
        <w:rPr>
          <w:rFonts w:hint="eastAsia" w:ascii="宋体" w:hAnsi="宋体" w:cs="宋体"/>
          <w:color w:val="000000" w:themeColor="text1"/>
          <w:sz w:val="24"/>
          <w:highlight w:val="none"/>
          <w14:textFill>
            <w14:solidFill>
              <w14:schemeClr w14:val="tx1"/>
            </w14:solidFill>
          </w14:textFill>
        </w:rPr>
        <w:t>公告期限：</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采购结果公告:</w:t>
      </w:r>
      <w:r>
        <w:rPr>
          <w:rFonts w:hint="eastAsia" w:ascii="宋体" w:hAnsi="宋体" w:cs="宋体"/>
          <w:color w:val="000000" w:themeColor="text1"/>
          <w:sz w:val="24"/>
          <w:highlight w:val="none"/>
          <w:u w:val="dotted"/>
          <w14:textFill>
            <w14:solidFill>
              <w14:schemeClr w14:val="tx1"/>
            </w14:solidFill>
          </w14:textFill>
        </w:rPr>
        <w:t xml:space="preserve">是/否 </w:t>
      </w:r>
      <w:r>
        <w:rPr>
          <w:rFonts w:hint="eastAsia" w:ascii="宋体" w:hAnsi="宋体" w:cs="宋体"/>
          <w:color w:val="000000" w:themeColor="text1"/>
          <w:sz w:val="24"/>
          <w:highlight w:val="none"/>
          <w14:textFill>
            <w14:solidFill>
              <w14:schemeClr w14:val="tx1"/>
            </w14:solidFill>
          </w14:textFill>
        </w:rPr>
        <w:t>公告期限：</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三、质疑基本情况</w:t>
      </w:r>
    </w:p>
    <w:p>
      <w:pPr>
        <w:spacing w:line="44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投诉人于</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日,向</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提出质疑，质疑事项为：</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采购人/代理机构于</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日,就质疑事项作出了答复/没有在法定期限内作出答复。</w:t>
      </w:r>
    </w:p>
    <w:p>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四、投诉事项具体内容</w:t>
      </w:r>
    </w:p>
    <w:p>
      <w:pPr>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投诉事项 1：</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事实依据：</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法律依据：</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投诉事项2</w:t>
      </w:r>
    </w:p>
    <w:p>
      <w:pPr>
        <w:spacing w:line="440" w:lineRule="exact"/>
        <w:rPr>
          <w:rFonts w:ascii="宋体" w:hAnsi="宋体" w:cs="宋体"/>
          <w:color w:val="000000" w:themeColor="text1"/>
          <w:sz w:val="24"/>
          <w:highlight w:val="none"/>
          <w:u w:val="dotted"/>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五、与投诉事项相关的投诉请求</w:t>
      </w:r>
    </w:p>
    <w:p>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请求：</w:t>
      </w:r>
      <w:r>
        <w:rPr>
          <w:rFonts w:hint="eastAsia" w:ascii="宋体" w:hAnsi="宋体" w:cs="宋体"/>
          <w:color w:val="000000" w:themeColor="text1"/>
          <w:sz w:val="24"/>
          <w:highlight w:val="none"/>
          <w:u w:val="dotted"/>
          <w14:textFill>
            <w14:solidFill>
              <w14:schemeClr w14:val="tx1"/>
            </w14:solidFill>
          </w14:textFill>
        </w:rPr>
        <w:t xml:space="preserve"> </w:t>
      </w:r>
      <w:r>
        <w:rPr>
          <w:rFonts w:hint="eastAsia" w:hAnsi="宋体" w:cs="宋体"/>
          <w:color w:val="000000" w:themeColor="text1"/>
          <w:sz w:val="24"/>
          <w:highlight w:val="none"/>
          <w:u w:val="single"/>
          <w14:textFill>
            <w14:solidFill>
              <w14:schemeClr w14:val="tx1"/>
            </w14:solidFill>
          </w14:textFill>
        </w:rPr>
        <w:t xml:space="preserve">                   </w:t>
      </w:r>
    </w:p>
    <w:p>
      <w:pPr>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签字(签章)：                   公章：                      </w:t>
      </w:r>
    </w:p>
    <w:p>
      <w:pPr>
        <w:spacing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日期：    </w:t>
      </w:r>
    </w:p>
    <w:p>
      <w:pPr>
        <w:rPr>
          <w:rFonts w:ascii="宋体" w:hAnsi="宋体" w:cs="宋体"/>
          <w:b/>
          <w:color w:val="000000" w:themeColor="text1"/>
          <w:sz w:val="24"/>
          <w:highlight w:val="none"/>
          <w14:textFill>
            <w14:solidFill>
              <w14:schemeClr w14:val="tx1"/>
            </w14:solidFill>
          </w14:textFill>
        </w:rPr>
      </w:pPr>
    </w:p>
    <w:p>
      <w:pPr>
        <w:rPr>
          <w:rFonts w:ascii="宋体" w:hAnsi="宋体" w:cs="宋体"/>
          <w:b/>
          <w:color w:val="000000" w:themeColor="text1"/>
          <w:sz w:val="24"/>
          <w:highlight w:val="none"/>
          <w14:textFill>
            <w14:solidFill>
              <w14:schemeClr w14:val="tx1"/>
            </w14:solidFill>
          </w14:textFill>
        </w:rPr>
      </w:pPr>
    </w:p>
    <w:p>
      <w:pPr>
        <w:rPr>
          <w:rFonts w:ascii="宋体" w:hAnsi="宋体" w:cs="宋体"/>
          <w:b/>
          <w:color w:val="000000" w:themeColor="text1"/>
          <w:sz w:val="24"/>
          <w:highlight w:val="none"/>
          <w14:textFill>
            <w14:solidFill>
              <w14:schemeClr w14:val="tx1"/>
            </w14:solidFill>
          </w14:textFill>
        </w:rPr>
      </w:pPr>
    </w:p>
    <w:p>
      <w:pPr>
        <w:rPr>
          <w:rFonts w:ascii="宋体" w:hAnsi="宋体" w:cs="宋体"/>
          <w:b/>
          <w:color w:val="000000" w:themeColor="text1"/>
          <w:sz w:val="24"/>
          <w:highlight w:val="none"/>
          <w14:textFill>
            <w14:solidFill>
              <w14:schemeClr w14:val="tx1"/>
            </w14:solidFill>
          </w14:textFill>
        </w:rPr>
      </w:pPr>
      <w:r>
        <w:rPr>
          <w:rFonts w:hint="eastAsia" w:hAnsi="宋体" w:cs="宋体"/>
          <w:b/>
          <w:color w:val="000000" w:themeColor="text1"/>
          <w:sz w:val="24"/>
          <w:highlight w:val="none"/>
          <w14:textFill>
            <w14:solidFill>
              <w14:schemeClr w14:val="tx1"/>
            </w14:solidFill>
          </w14:textFill>
        </w:rPr>
        <w:t>注：</w:t>
      </w:r>
      <w:r>
        <w:rPr>
          <w:rFonts w:hint="eastAsia" w:ascii="宋体" w:hAnsi="宋体" w:cs="宋体"/>
          <w:b/>
          <w:color w:val="000000" w:themeColor="text1"/>
          <w:sz w:val="24"/>
          <w:highlight w:val="none"/>
          <w14:textFill>
            <w14:solidFill>
              <w14:schemeClr w14:val="tx1"/>
            </w14:solidFill>
          </w14:textFill>
        </w:rPr>
        <w:t>投诉书制作说明</w:t>
      </w:r>
    </w:p>
    <w:p>
      <w:pPr>
        <w:widowControl/>
        <w:ind w:firstLine="480" w:firstLineChars="2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pPr>
        <w:widowControl/>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宋体" w:hAnsi="宋体" w:cs="宋体"/>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3.投诉人若对项目的某一分包进行投诉，投诉书应列明具体分包号。</w:t>
      </w:r>
    </w:p>
    <w:p>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4.投诉书应简要列明质疑事项，质疑函、质疑答复等作为附件材料提供。</w:t>
      </w:r>
    </w:p>
    <w:p>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5.投诉书的投诉事项应具体、明确，并有必要的事实依据和法律依据。</w:t>
      </w:r>
    </w:p>
    <w:p>
      <w:pPr>
        <w:widowControl/>
        <w:ind w:firstLine="48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6.投诉书的投诉请求应与投诉事项相关。</w:t>
      </w:r>
    </w:p>
    <w:p>
      <w:pPr>
        <w:widowControl/>
        <w:ind w:firstLine="480" w:firstLineChars="200"/>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pPr>
        <w:snapToGrid w:val="0"/>
        <w:spacing w:before="50" w:after="50"/>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spacing w:line="500" w:lineRule="exact"/>
        <w:rPr>
          <w:rFonts w:ascii="宋体"/>
          <w:b/>
          <w:color w:val="000000" w:themeColor="text1"/>
          <w:sz w:val="36"/>
          <w:szCs w:val="44"/>
          <w:highlight w:val="none"/>
          <w14:textFill>
            <w14:solidFill>
              <w14:schemeClr w14:val="tx1"/>
            </w14:solidFill>
          </w14:textFill>
        </w:rPr>
      </w:pPr>
    </w:p>
    <w:p>
      <w:pPr>
        <w:pStyle w:val="2"/>
        <w:spacing w:after="0" w:line="540" w:lineRule="exact"/>
        <w:ind w:left="0" w:leftChars="0" w:firstLine="0"/>
        <w:jc w:val="left"/>
        <w:rPr>
          <w:rFonts w:ascii="宋体" w:hAnsi="宋体"/>
          <w:color w:val="000000" w:themeColor="text1"/>
          <w:sz w:val="28"/>
          <w:szCs w:val="28"/>
          <w:highlight w:val="none"/>
          <w14:textFill>
            <w14:solidFill>
              <w14:schemeClr w14:val="tx1"/>
            </w14:solidFill>
          </w14:textFill>
        </w:rPr>
      </w:pPr>
    </w:p>
    <w:p>
      <w:pPr>
        <w:pStyle w:val="2"/>
        <w:spacing w:after="0" w:line="540" w:lineRule="exact"/>
        <w:ind w:left="0" w:leftChars="0" w:firstLine="0"/>
        <w:jc w:val="left"/>
        <w:rPr>
          <w:rFonts w:ascii="宋体" w:hAnsi="宋体"/>
          <w:color w:val="000000" w:themeColor="text1"/>
          <w:sz w:val="28"/>
          <w:szCs w:val="28"/>
          <w:highlight w:val="none"/>
          <w14:textFill>
            <w14:solidFill>
              <w14:schemeClr w14:val="tx1"/>
            </w14:solidFill>
          </w14:textFill>
        </w:rPr>
      </w:pPr>
    </w:p>
    <w:p>
      <w:pPr>
        <w:pStyle w:val="2"/>
        <w:spacing w:after="0" w:line="540" w:lineRule="exact"/>
        <w:ind w:left="0" w:leftChars="0" w:firstLine="0"/>
        <w:jc w:val="left"/>
        <w:rPr>
          <w:rFonts w:ascii="宋体" w:hAnsi="宋体"/>
          <w:color w:val="000000" w:themeColor="text1"/>
          <w:sz w:val="28"/>
          <w:szCs w:val="28"/>
          <w:highlight w:val="none"/>
          <w14:textFill>
            <w14:solidFill>
              <w14:schemeClr w14:val="tx1"/>
            </w14:solidFill>
          </w14:textFill>
        </w:rPr>
      </w:pPr>
    </w:p>
    <w:p>
      <w:pPr>
        <w:pStyle w:val="2"/>
        <w:spacing w:after="0" w:line="540" w:lineRule="exact"/>
        <w:ind w:left="0" w:leftChars="0" w:firstLine="0"/>
        <w:jc w:val="left"/>
        <w:rPr>
          <w:rFonts w:ascii="宋体" w:hAnsi="宋体"/>
          <w:color w:val="000000" w:themeColor="text1"/>
          <w:sz w:val="28"/>
          <w:szCs w:val="28"/>
          <w:highlight w:val="none"/>
          <w14:textFill>
            <w14:solidFill>
              <w14:schemeClr w14:val="tx1"/>
            </w14:solidFill>
          </w14:textFill>
        </w:rPr>
      </w:pPr>
    </w:p>
    <w:p>
      <w:pPr>
        <w:pStyle w:val="2"/>
        <w:spacing w:after="0" w:line="540" w:lineRule="exact"/>
        <w:ind w:left="0" w:leftChars="0" w:firstLine="0"/>
        <w:jc w:val="left"/>
        <w:rPr>
          <w:rFonts w:ascii="宋体" w:hAnsi="宋体"/>
          <w:color w:val="000000" w:themeColor="text1"/>
          <w:sz w:val="28"/>
          <w:szCs w:val="28"/>
          <w:highlight w:val="none"/>
          <w14:textFill>
            <w14:solidFill>
              <w14:schemeClr w14:val="tx1"/>
            </w14:solidFill>
          </w14:textFill>
        </w:rPr>
      </w:pPr>
    </w:p>
    <w:p>
      <w:pPr>
        <w:pStyle w:val="2"/>
        <w:spacing w:after="0" w:line="540" w:lineRule="exact"/>
        <w:ind w:left="0" w:leftChars="0" w:firstLine="0"/>
        <w:jc w:val="left"/>
        <w:rPr>
          <w:rFonts w:ascii="宋体" w:hAnsi="宋体"/>
          <w:color w:val="000000" w:themeColor="text1"/>
          <w:sz w:val="28"/>
          <w:szCs w:val="28"/>
          <w:highlight w:val="none"/>
          <w14:textFill>
            <w14:solidFill>
              <w14:schemeClr w14:val="tx1"/>
            </w14:solidFill>
          </w14:textFill>
        </w:rPr>
      </w:pPr>
    </w:p>
    <w:p>
      <w:pPr>
        <w:pStyle w:val="2"/>
        <w:spacing w:after="0" w:line="540" w:lineRule="exact"/>
        <w:ind w:left="0" w:leftChars="0" w:firstLine="0"/>
        <w:jc w:val="left"/>
        <w:rPr>
          <w:rFonts w:ascii="宋体" w:hAnsi="宋体"/>
          <w:color w:val="000000" w:themeColor="text1"/>
          <w:sz w:val="28"/>
          <w:szCs w:val="28"/>
          <w:highlight w:val="none"/>
          <w14:textFill>
            <w14:solidFill>
              <w14:schemeClr w14:val="tx1"/>
            </w14:solidFill>
          </w14:textFill>
        </w:rPr>
      </w:pPr>
    </w:p>
    <w:p>
      <w:pPr>
        <w:pStyle w:val="2"/>
        <w:spacing w:after="0" w:line="540" w:lineRule="exact"/>
        <w:ind w:left="0" w:leftChars="0" w:firstLine="0"/>
        <w:jc w:val="left"/>
        <w:rPr>
          <w:rFonts w:ascii="宋体" w:hAnsi="宋体"/>
          <w:color w:val="000000" w:themeColor="text1"/>
          <w:sz w:val="28"/>
          <w:szCs w:val="28"/>
          <w:highlight w:val="none"/>
          <w14:textFill>
            <w14:solidFill>
              <w14:schemeClr w14:val="tx1"/>
            </w14:solidFill>
          </w14:textFill>
        </w:rPr>
      </w:pPr>
    </w:p>
    <w:p>
      <w:pPr>
        <w:spacing w:line="500" w:lineRule="exact"/>
        <w:rPr>
          <w:rFonts w:hint="eastAsia" w:ascii="宋体" w:hAnsi="宋体" w:cs="宋体"/>
          <w:b/>
          <w:color w:val="000000" w:themeColor="text1"/>
          <w:sz w:val="36"/>
          <w:szCs w:val="44"/>
          <w:highlight w:val="none"/>
          <w14:textFill>
            <w14:solidFill>
              <w14:schemeClr w14:val="tx1"/>
            </w14:solidFill>
          </w14:textFill>
        </w:rPr>
      </w:pPr>
    </w:p>
    <w:p>
      <w:pPr>
        <w:spacing w:line="500" w:lineRule="exact"/>
        <w:rPr>
          <w:rFonts w:ascii="宋体" w:hAnsi="宋体" w:cs="宋体"/>
          <w:b/>
          <w:color w:val="000000" w:themeColor="text1"/>
          <w:sz w:val="36"/>
          <w:szCs w:val="44"/>
          <w:highlight w:val="none"/>
          <w14:textFill>
            <w14:solidFill>
              <w14:schemeClr w14:val="tx1"/>
            </w14:solidFill>
          </w14:textFill>
        </w:rPr>
      </w:pPr>
      <w:r>
        <w:rPr>
          <w:rFonts w:hint="eastAsia" w:ascii="宋体" w:hAnsi="宋体" w:cs="宋体"/>
          <w:b/>
          <w:color w:val="000000" w:themeColor="text1"/>
          <w:sz w:val="36"/>
          <w:szCs w:val="44"/>
          <w:highlight w:val="none"/>
          <w14:textFill>
            <w14:solidFill>
              <w14:schemeClr w14:val="tx1"/>
            </w14:solidFill>
          </w14:textFill>
        </w:rPr>
        <w:t>附件1</w:t>
      </w:r>
      <w:r>
        <w:rPr>
          <w:rFonts w:hint="eastAsia" w:ascii="宋体" w:hAnsi="宋体" w:cs="宋体"/>
          <w:b/>
          <w:color w:val="000000" w:themeColor="text1"/>
          <w:sz w:val="36"/>
          <w:szCs w:val="44"/>
          <w:highlight w:val="none"/>
          <w:lang w:val="en-US" w:eastAsia="zh-CN"/>
          <w14:textFill>
            <w14:solidFill>
              <w14:schemeClr w14:val="tx1"/>
            </w14:solidFill>
          </w14:textFill>
        </w:rPr>
        <w:t>4</w:t>
      </w:r>
      <w:r>
        <w:rPr>
          <w:rFonts w:hint="eastAsia" w:ascii="宋体" w:hAnsi="宋体" w:cs="宋体"/>
          <w:b/>
          <w:color w:val="000000" w:themeColor="text1"/>
          <w:sz w:val="36"/>
          <w:szCs w:val="44"/>
          <w:highlight w:val="none"/>
          <w14:textFill>
            <w14:solidFill>
              <w14:schemeClr w14:val="tx1"/>
            </w14:solidFill>
          </w14:textFill>
        </w:rPr>
        <w:t>：</w:t>
      </w:r>
    </w:p>
    <w:p>
      <w:pPr>
        <w:spacing w:line="500" w:lineRule="exact"/>
        <w:ind w:firstLine="420"/>
        <w:jc w:val="center"/>
        <w:rPr>
          <w:rFonts w:ascii="宋体" w:hAnsi="宋体" w:cs="宋体"/>
          <w:b/>
          <w:color w:val="000000" w:themeColor="text1"/>
          <w:sz w:val="36"/>
          <w:szCs w:val="44"/>
          <w:highlight w:val="none"/>
          <w14:textFill>
            <w14:solidFill>
              <w14:schemeClr w14:val="tx1"/>
            </w14:solidFill>
          </w14:textFill>
        </w:rPr>
      </w:pPr>
    </w:p>
    <w:p>
      <w:pPr>
        <w:widowControl/>
        <w:spacing w:before="100" w:beforeAutospacing="1" w:after="100" w:afterAutospacing="1" w:line="30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 招标代理服务收费标准</w:t>
      </w:r>
      <w:r>
        <w:rPr>
          <w:rFonts w:hint="eastAsia" w:ascii="宋体" w:hAnsi="宋体" w:cs="宋体"/>
          <w:color w:val="000000" w:themeColor="text1"/>
          <w:kern w:val="0"/>
          <w:sz w:val="20"/>
          <w:szCs w:val="20"/>
          <w:highlight w:val="none"/>
          <w14:textFill>
            <w14:solidFill>
              <w14:schemeClr w14:val="tx1"/>
            </w14:solidFill>
          </w14:textFill>
        </w:rPr>
        <w:t xml:space="preserve">( </w:t>
      </w:r>
      <w:r>
        <w:rPr>
          <w:rFonts w:hint="eastAsia" w:ascii="宋体" w:hAnsi="宋体" w:cs="宋体"/>
          <w:b/>
          <w:bCs/>
          <w:color w:val="000000" w:themeColor="text1"/>
          <w:kern w:val="0"/>
          <w:sz w:val="20"/>
          <w:highlight w:val="none"/>
          <w14:textFill>
            <w14:solidFill>
              <w14:schemeClr w14:val="tx1"/>
            </w14:solidFill>
          </w14:textFill>
        </w:rPr>
        <w:t>费 率)</w:t>
      </w:r>
      <w:r>
        <w:rPr>
          <w:rFonts w:hint="eastAsia" w:ascii="宋体" w:hAnsi="宋体" w:cs="宋体"/>
          <w:color w:val="000000" w:themeColor="text1"/>
          <w:kern w:val="0"/>
          <w:sz w:val="20"/>
          <w:szCs w:val="20"/>
          <w:highlight w:val="none"/>
          <w14:textFill>
            <w14:solidFill>
              <w14:schemeClr w14:val="tx1"/>
            </w14:solidFill>
          </w14:textFill>
        </w:rPr>
        <w:t xml:space="preserve"> </w:t>
      </w:r>
    </w:p>
    <w:tbl>
      <w:tblPr>
        <w:tblStyle w:val="20"/>
        <w:tblW w:w="0" w:type="auto"/>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950"/>
        <w:gridCol w:w="1134"/>
        <w:gridCol w:w="1134"/>
        <w:gridCol w:w="111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blCellSpacing w:w="0" w:type="dxa"/>
          <w:jc w:val="center"/>
        </w:trPr>
        <w:tc>
          <w:tcPr>
            <w:tcW w:w="4950"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300" w:lineRule="atLeast"/>
              <w:jc w:val="center"/>
              <w:rPr>
                <w:rFonts w:ascii="宋体" w:hAnsi="宋体" w:cs="宋体"/>
                <w:b/>
                <w:bCs/>
                <w:color w:val="000000" w:themeColor="text1"/>
                <w:kern w:val="0"/>
                <w:sz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xml:space="preserve">              </w:t>
            </w:r>
            <w:r>
              <w:rPr>
                <w:rFonts w:hint="eastAsia" w:ascii="宋体" w:hAnsi="宋体" w:cs="宋体"/>
                <w:b/>
                <w:bCs/>
                <w:color w:val="000000" w:themeColor="text1"/>
                <w:kern w:val="0"/>
                <w:sz w:val="20"/>
                <w:highlight w:val="none"/>
                <w14:textFill>
                  <w14:solidFill>
                    <w14:schemeClr w14:val="tx1"/>
                  </w14:solidFill>
                </w14:textFill>
              </w:rPr>
              <w:t xml:space="preserve">服务类型     </w:t>
            </w:r>
          </w:p>
          <w:p>
            <w:pPr>
              <w:widowControl/>
              <w:spacing w:before="100" w:beforeAutospacing="1" w:after="100" w:afterAutospacing="1" w:line="300" w:lineRule="atLeast"/>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中标金额（万元）</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300" w:lineRule="atLeast"/>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货物招标</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300" w:lineRule="atLeast"/>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服务招标</w:t>
            </w:r>
          </w:p>
        </w:tc>
        <w:tc>
          <w:tcPr>
            <w:tcW w:w="1118"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300" w:lineRule="atLeas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highlight w:val="none"/>
                <w14:textFill>
                  <w14:solidFill>
                    <w14:schemeClr w14:val="tx1"/>
                  </w14:solidFill>
                </w14:textFill>
              </w:rPr>
              <w:t>工程招标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10" w:hRule="atLeast"/>
          <w:tblCellSpacing w:w="0" w:type="dxa"/>
          <w:jc w:val="center"/>
        </w:trPr>
        <w:tc>
          <w:tcPr>
            <w:tcW w:w="4950"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100以下</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val="0"/>
                <w:bCs w:val="0"/>
                <w:color w:val="000000" w:themeColor="text1"/>
                <w:kern w:val="0"/>
                <w:sz w:val="24"/>
                <w:highlight w:val="none"/>
                <w14:textFill>
                  <w14:solidFill>
                    <w14:schemeClr w14:val="tx1"/>
                  </w14:solidFill>
                </w14:textFill>
              </w:rPr>
            </w:pPr>
            <w:r>
              <w:rPr>
                <w:rFonts w:hint="eastAsia" w:ascii="宋体" w:hAnsi="宋体" w:cs="宋体"/>
                <w:b w:val="0"/>
                <w:bCs w:val="0"/>
                <w:color w:val="000000" w:themeColor="text1"/>
                <w:kern w:val="0"/>
                <w:sz w:val="20"/>
                <w:szCs w:val="20"/>
                <w:highlight w:val="none"/>
                <w14:textFill>
                  <w14:solidFill>
                    <w14:schemeClr w14:val="tx1"/>
                  </w14:solidFill>
                </w14:textFill>
              </w:rPr>
              <w:t>1.5％</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szCs w:val="20"/>
                <w:highlight w:val="none"/>
                <w14:textFill>
                  <w14:solidFill>
                    <w14:schemeClr w14:val="tx1"/>
                  </w14:solidFill>
                </w14:textFill>
              </w:rPr>
              <w:t>1.5％</w:t>
            </w:r>
          </w:p>
        </w:tc>
        <w:tc>
          <w:tcPr>
            <w:tcW w:w="1118"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10" w:hRule="atLeast"/>
          <w:tblCellSpacing w:w="0" w:type="dxa"/>
          <w:jc w:val="center"/>
        </w:trPr>
        <w:tc>
          <w:tcPr>
            <w:tcW w:w="4950"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100—500</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val="0"/>
                <w:bCs w:val="0"/>
                <w:color w:val="000000" w:themeColor="text1"/>
                <w:kern w:val="0"/>
                <w:sz w:val="24"/>
                <w:highlight w:val="none"/>
                <w14:textFill>
                  <w14:solidFill>
                    <w14:schemeClr w14:val="tx1"/>
                  </w14:solidFill>
                </w14:textFill>
              </w:rPr>
            </w:pPr>
            <w:r>
              <w:rPr>
                <w:rFonts w:hint="eastAsia" w:ascii="宋体" w:hAnsi="宋体" w:cs="宋体"/>
                <w:b w:val="0"/>
                <w:bCs w:val="0"/>
                <w:color w:val="000000" w:themeColor="text1"/>
                <w:kern w:val="0"/>
                <w:sz w:val="20"/>
                <w:szCs w:val="20"/>
                <w:highlight w:val="none"/>
                <w14:textFill>
                  <w14:solidFill>
                    <w14:schemeClr w14:val="tx1"/>
                  </w14:solidFill>
                </w14:textFill>
              </w:rPr>
              <w:t>1.1％</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szCs w:val="20"/>
                <w:highlight w:val="none"/>
                <w14:textFill>
                  <w14:solidFill>
                    <w14:schemeClr w14:val="tx1"/>
                  </w14:solidFill>
                </w14:textFill>
              </w:rPr>
              <w:t>0.8％</w:t>
            </w:r>
          </w:p>
        </w:tc>
        <w:tc>
          <w:tcPr>
            <w:tcW w:w="1118"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0.7％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10" w:hRule="atLeast"/>
          <w:tblCellSpacing w:w="0" w:type="dxa"/>
          <w:jc w:val="center"/>
        </w:trPr>
        <w:tc>
          <w:tcPr>
            <w:tcW w:w="4950"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500—1000</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val="0"/>
                <w:bCs w:val="0"/>
                <w:color w:val="000000" w:themeColor="text1"/>
                <w:kern w:val="0"/>
                <w:sz w:val="24"/>
                <w:highlight w:val="none"/>
                <w14:textFill>
                  <w14:solidFill>
                    <w14:schemeClr w14:val="tx1"/>
                  </w14:solidFill>
                </w14:textFill>
              </w:rPr>
            </w:pPr>
            <w:r>
              <w:rPr>
                <w:rFonts w:hint="eastAsia" w:ascii="宋体" w:hAnsi="宋体" w:cs="宋体"/>
                <w:b w:val="0"/>
                <w:bCs w:val="0"/>
                <w:color w:val="000000" w:themeColor="text1"/>
                <w:kern w:val="0"/>
                <w:sz w:val="20"/>
                <w:szCs w:val="20"/>
                <w:highlight w:val="none"/>
                <w14:textFill>
                  <w14:solidFill>
                    <w14:schemeClr w14:val="tx1"/>
                  </w14:solidFill>
                </w14:textFill>
              </w:rPr>
              <w:t>0.8％</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szCs w:val="20"/>
                <w:highlight w:val="none"/>
                <w14:textFill>
                  <w14:solidFill>
                    <w14:schemeClr w14:val="tx1"/>
                  </w14:solidFill>
                </w14:textFill>
              </w:rPr>
              <w:t>0.45％</w:t>
            </w:r>
          </w:p>
        </w:tc>
        <w:tc>
          <w:tcPr>
            <w:tcW w:w="1118"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0.55％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jc w:val="center"/>
        </w:trPr>
        <w:tc>
          <w:tcPr>
            <w:tcW w:w="4950"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1000—5000</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val="0"/>
                <w:bCs w:val="0"/>
                <w:color w:val="000000" w:themeColor="text1"/>
                <w:kern w:val="0"/>
                <w:sz w:val="24"/>
                <w:highlight w:val="none"/>
                <w14:textFill>
                  <w14:solidFill>
                    <w14:schemeClr w14:val="tx1"/>
                  </w14:solidFill>
                </w14:textFill>
              </w:rPr>
            </w:pPr>
            <w:r>
              <w:rPr>
                <w:rFonts w:hint="eastAsia" w:ascii="宋体" w:hAnsi="宋体" w:cs="宋体"/>
                <w:b w:val="0"/>
                <w:bCs w:val="0"/>
                <w:color w:val="000000" w:themeColor="text1"/>
                <w:kern w:val="0"/>
                <w:sz w:val="20"/>
                <w:szCs w:val="20"/>
                <w:highlight w:val="none"/>
                <w14:textFill>
                  <w14:solidFill>
                    <w14:schemeClr w14:val="tx1"/>
                  </w14:solidFill>
                </w14:textFill>
              </w:rPr>
              <w:t>0.5％</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szCs w:val="20"/>
                <w:highlight w:val="none"/>
                <w14:textFill>
                  <w14:solidFill>
                    <w14:schemeClr w14:val="tx1"/>
                  </w14:solidFill>
                </w14:textFill>
              </w:rPr>
              <w:t>0.25％</w:t>
            </w:r>
          </w:p>
        </w:tc>
        <w:tc>
          <w:tcPr>
            <w:tcW w:w="1118"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0.35％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jc w:val="center"/>
        </w:trPr>
        <w:tc>
          <w:tcPr>
            <w:tcW w:w="4950"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5000—10000</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val="0"/>
                <w:bCs w:val="0"/>
                <w:color w:val="000000" w:themeColor="text1"/>
                <w:kern w:val="0"/>
                <w:sz w:val="24"/>
                <w:highlight w:val="none"/>
                <w14:textFill>
                  <w14:solidFill>
                    <w14:schemeClr w14:val="tx1"/>
                  </w14:solidFill>
                </w14:textFill>
              </w:rPr>
            </w:pPr>
            <w:r>
              <w:rPr>
                <w:rFonts w:hint="eastAsia" w:ascii="宋体" w:hAnsi="宋体" w:cs="宋体"/>
                <w:b w:val="0"/>
                <w:bCs w:val="0"/>
                <w:color w:val="000000" w:themeColor="text1"/>
                <w:kern w:val="0"/>
                <w:sz w:val="20"/>
                <w:szCs w:val="20"/>
                <w:highlight w:val="none"/>
                <w14:textFill>
                  <w14:solidFill>
                    <w14:schemeClr w14:val="tx1"/>
                  </w14:solidFill>
                </w14:textFill>
              </w:rPr>
              <w:t>0.25％</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szCs w:val="20"/>
                <w:highlight w:val="none"/>
                <w14:textFill>
                  <w14:solidFill>
                    <w14:schemeClr w14:val="tx1"/>
                  </w14:solidFill>
                </w14:textFill>
              </w:rPr>
              <w:t>0.1％</w:t>
            </w:r>
          </w:p>
        </w:tc>
        <w:tc>
          <w:tcPr>
            <w:tcW w:w="1118"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0.2％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jc w:val="center"/>
        </w:trPr>
        <w:tc>
          <w:tcPr>
            <w:tcW w:w="4950"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10000——100000</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val="0"/>
                <w:bCs w:val="0"/>
                <w:color w:val="000000" w:themeColor="text1"/>
                <w:kern w:val="0"/>
                <w:sz w:val="24"/>
                <w:highlight w:val="none"/>
                <w14:textFill>
                  <w14:solidFill>
                    <w14:schemeClr w14:val="tx1"/>
                  </w14:solidFill>
                </w14:textFill>
              </w:rPr>
            </w:pPr>
            <w:r>
              <w:rPr>
                <w:rFonts w:hint="eastAsia" w:ascii="宋体" w:hAnsi="宋体" w:cs="宋体"/>
                <w:b w:val="0"/>
                <w:bCs w:val="0"/>
                <w:color w:val="000000" w:themeColor="text1"/>
                <w:kern w:val="0"/>
                <w:sz w:val="20"/>
                <w:szCs w:val="20"/>
                <w:highlight w:val="none"/>
                <w14:textFill>
                  <w14:solidFill>
                    <w14:schemeClr w14:val="tx1"/>
                  </w14:solidFill>
                </w14:textFill>
              </w:rPr>
              <w:t>0.05％</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szCs w:val="20"/>
                <w:highlight w:val="none"/>
                <w14:textFill>
                  <w14:solidFill>
                    <w14:schemeClr w14:val="tx1"/>
                  </w14:solidFill>
                </w14:textFill>
              </w:rPr>
              <w:t>0.05％</w:t>
            </w:r>
          </w:p>
        </w:tc>
        <w:tc>
          <w:tcPr>
            <w:tcW w:w="1118"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0.05％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0" w:hRule="atLeast"/>
          <w:tblCellSpacing w:w="0" w:type="dxa"/>
          <w:jc w:val="center"/>
        </w:trPr>
        <w:tc>
          <w:tcPr>
            <w:tcW w:w="4950"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1000000以上</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val="0"/>
                <w:bCs w:val="0"/>
                <w:color w:val="000000" w:themeColor="text1"/>
                <w:kern w:val="0"/>
                <w:sz w:val="24"/>
                <w:highlight w:val="none"/>
                <w14:textFill>
                  <w14:solidFill>
                    <w14:schemeClr w14:val="tx1"/>
                  </w14:solidFill>
                </w14:textFill>
              </w:rPr>
            </w:pPr>
            <w:r>
              <w:rPr>
                <w:rFonts w:hint="eastAsia" w:ascii="宋体" w:hAnsi="宋体" w:cs="宋体"/>
                <w:b w:val="0"/>
                <w:bCs w:val="0"/>
                <w:color w:val="000000" w:themeColor="text1"/>
                <w:kern w:val="0"/>
                <w:sz w:val="20"/>
                <w:szCs w:val="20"/>
                <w:highlight w:val="none"/>
                <w14:textFill>
                  <w14:solidFill>
                    <w14:schemeClr w14:val="tx1"/>
                  </w14:solidFill>
                </w14:textFill>
              </w:rPr>
              <w:t>0.01％</w:t>
            </w:r>
          </w:p>
        </w:tc>
        <w:tc>
          <w:tcPr>
            <w:tcW w:w="1134"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0"/>
                <w:szCs w:val="20"/>
                <w:highlight w:val="none"/>
                <w14:textFill>
                  <w14:solidFill>
                    <w14:schemeClr w14:val="tx1"/>
                  </w14:solidFill>
                </w14:textFill>
              </w:rPr>
              <w:t>0.01％</w:t>
            </w:r>
          </w:p>
        </w:tc>
        <w:tc>
          <w:tcPr>
            <w:tcW w:w="1118" w:type="dxa"/>
            <w:tcBorders>
              <w:top w:val="outset" w:color="ECE9D8" w:sz="6" w:space="0"/>
              <w:left w:val="outset" w:color="ECE9D8" w:sz="6" w:space="0"/>
              <w:bottom w:val="outset" w:color="ECE9D8" w:sz="6" w:space="0"/>
              <w:right w:val="outset" w:color="ECE9D8" w:sz="6" w:space="0"/>
            </w:tcBorders>
            <w:vAlign w:val="center"/>
          </w:tcPr>
          <w:p>
            <w:pPr>
              <w:widowControl/>
              <w:spacing w:before="100" w:beforeAutospacing="1" w:after="100" w:afterAutospacing="1" w:line="210" w:lineRule="atLeast"/>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0.01％</w:t>
            </w:r>
          </w:p>
        </w:tc>
      </w:tr>
    </w:tbl>
    <w:p>
      <w:pPr>
        <w:widowControl/>
        <w:spacing w:line="432" w:lineRule="auto"/>
        <w:jc w:val="left"/>
        <w:rPr>
          <w:rFonts w:ascii="宋体" w:hAnsi="宋体" w:cs="宋体"/>
          <w:color w:val="000000" w:themeColor="text1"/>
          <w:kern w:val="0"/>
          <w:sz w:val="20"/>
          <w:szCs w:val="20"/>
          <w:highlight w:val="none"/>
          <w14:textFill>
            <w14:solidFill>
              <w14:schemeClr w14:val="tx1"/>
            </w14:solidFill>
          </w14:textFill>
        </w:rPr>
      </w:pPr>
    </w:p>
    <w:p>
      <w:pPr>
        <w:widowControl/>
        <w:spacing w:line="432" w:lineRule="auto"/>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注：</w:t>
      </w:r>
      <w:r>
        <w:rPr>
          <w:rFonts w:hint="eastAsia" w:ascii="宋体" w:hAnsi="宋体" w:cs="宋体"/>
          <w:color w:val="000000" w:themeColor="text1"/>
          <w:kern w:val="0"/>
          <w:sz w:val="20"/>
          <w:szCs w:val="20"/>
          <w:highlight w:val="none"/>
          <w14:textFill>
            <w14:solidFill>
              <w14:schemeClr w14:val="tx1"/>
            </w14:solidFill>
          </w14:textFill>
        </w:rPr>
        <w:br w:type="textWrapping"/>
      </w:r>
      <w:r>
        <w:rPr>
          <w:rFonts w:hint="eastAsia" w:ascii="宋体" w:hAnsi="宋体" w:cs="宋体"/>
          <w:color w:val="000000" w:themeColor="text1"/>
          <w:kern w:val="0"/>
          <w:sz w:val="20"/>
          <w:szCs w:val="20"/>
          <w:highlight w:val="none"/>
          <w14:textFill>
            <w14:solidFill>
              <w14:schemeClr w14:val="tx1"/>
            </w14:solidFill>
          </w14:textFill>
        </w:rPr>
        <w:t>   招标代理服务收费按差额定率累进法计算。例如：某工程招标代理业务中标金额为6000万元，计算招标代理服务费额如下：</w:t>
      </w:r>
      <w:r>
        <w:rPr>
          <w:rFonts w:hint="eastAsia" w:ascii="宋体" w:hAnsi="宋体" w:cs="宋体"/>
          <w:color w:val="000000" w:themeColor="text1"/>
          <w:kern w:val="0"/>
          <w:sz w:val="20"/>
          <w:szCs w:val="20"/>
          <w:highlight w:val="none"/>
          <w14:textFill>
            <w14:solidFill>
              <w14:schemeClr w14:val="tx1"/>
            </w14:solidFill>
          </w14:textFill>
        </w:rPr>
        <w:br w:type="textWrapping"/>
      </w:r>
      <w:r>
        <w:rPr>
          <w:rFonts w:hint="eastAsia" w:ascii="宋体" w:hAnsi="宋体" w:cs="宋体"/>
          <w:color w:val="000000" w:themeColor="text1"/>
          <w:kern w:val="0"/>
          <w:sz w:val="20"/>
          <w:szCs w:val="20"/>
          <w:highlight w:val="none"/>
          <w14:textFill>
            <w14:solidFill>
              <w14:schemeClr w14:val="tx1"/>
            </w14:solidFill>
          </w14:textFill>
        </w:rPr>
        <w:t>    100万元×1.0％＝1万元</w:t>
      </w:r>
      <w:r>
        <w:rPr>
          <w:rFonts w:hint="eastAsia" w:ascii="宋体" w:hAnsi="宋体" w:cs="宋体"/>
          <w:color w:val="000000" w:themeColor="text1"/>
          <w:kern w:val="0"/>
          <w:sz w:val="20"/>
          <w:szCs w:val="20"/>
          <w:highlight w:val="none"/>
          <w14:textFill>
            <w14:solidFill>
              <w14:schemeClr w14:val="tx1"/>
            </w14:solidFill>
          </w14:textFill>
        </w:rPr>
        <w:br w:type="textWrapping"/>
      </w:r>
      <w:r>
        <w:rPr>
          <w:rFonts w:hint="eastAsia" w:ascii="宋体" w:hAnsi="宋体" w:cs="宋体"/>
          <w:color w:val="000000" w:themeColor="text1"/>
          <w:kern w:val="0"/>
          <w:sz w:val="20"/>
          <w:szCs w:val="20"/>
          <w:highlight w:val="none"/>
          <w14:textFill>
            <w14:solidFill>
              <w14:schemeClr w14:val="tx1"/>
            </w14:solidFill>
          </w14:textFill>
        </w:rPr>
        <w:t>    （500－100）万元×0.7％＝2.8万元</w:t>
      </w:r>
      <w:r>
        <w:rPr>
          <w:rFonts w:hint="eastAsia" w:ascii="宋体" w:hAnsi="宋体" w:cs="宋体"/>
          <w:color w:val="000000" w:themeColor="text1"/>
          <w:kern w:val="0"/>
          <w:sz w:val="20"/>
          <w:szCs w:val="20"/>
          <w:highlight w:val="none"/>
          <w14:textFill>
            <w14:solidFill>
              <w14:schemeClr w14:val="tx1"/>
            </w14:solidFill>
          </w14:textFill>
        </w:rPr>
        <w:br w:type="textWrapping"/>
      </w:r>
      <w:r>
        <w:rPr>
          <w:rFonts w:hint="eastAsia" w:ascii="宋体" w:hAnsi="宋体" w:cs="宋体"/>
          <w:color w:val="000000" w:themeColor="text1"/>
          <w:kern w:val="0"/>
          <w:sz w:val="20"/>
          <w:szCs w:val="20"/>
          <w:highlight w:val="none"/>
          <w14:textFill>
            <w14:solidFill>
              <w14:schemeClr w14:val="tx1"/>
            </w14:solidFill>
          </w14:textFill>
        </w:rPr>
        <w:t>    （1000－500）万元×0.55％＝2.75万元</w:t>
      </w:r>
      <w:r>
        <w:rPr>
          <w:rFonts w:hint="eastAsia" w:ascii="宋体" w:hAnsi="宋体" w:cs="宋体"/>
          <w:color w:val="000000" w:themeColor="text1"/>
          <w:kern w:val="0"/>
          <w:sz w:val="20"/>
          <w:szCs w:val="20"/>
          <w:highlight w:val="none"/>
          <w14:textFill>
            <w14:solidFill>
              <w14:schemeClr w14:val="tx1"/>
            </w14:solidFill>
          </w14:textFill>
        </w:rPr>
        <w:br w:type="textWrapping"/>
      </w:r>
      <w:r>
        <w:rPr>
          <w:rFonts w:hint="eastAsia" w:ascii="宋体" w:hAnsi="宋体" w:cs="宋体"/>
          <w:color w:val="000000" w:themeColor="text1"/>
          <w:kern w:val="0"/>
          <w:sz w:val="20"/>
          <w:szCs w:val="20"/>
          <w:highlight w:val="none"/>
          <w14:textFill>
            <w14:solidFill>
              <w14:schemeClr w14:val="tx1"/>
            </w14:solidFill>
          </w14:textFill>
        </w:rPr>
        <w:t>    （5000－1000）万元×0.35％＝14万元</w:t>
      </w:r>
      <w:r>
        <w:rPr>
          <w:rFonts w:hint="eastAsia" w:ascii="宋体" w:hAnsi="宋体" w:cs="宋体"/>
          <w:color w:val="000000" w:themeColor="text1"/>
          <w:kern w:val="0"/>
          <w:sz w:val="20"/>
          <w:szCs w:val="20"/>
          <w:highlight w:val="none"/>
          <w14:textFill>
            <w14:solidFill>
              <w14:schemeClr w14:val="tx1"/>
            </w14:solidFill>
          </w14:textFill>
        </w:rPr>
        <w:br w:type="textWrapping"/>
      </w:r>
      <w:r>
        <w:rPr>
          <w:rFonts w:hint="eastAsia" w:ascii="宋体" w:hAnsi="宋体" w:cs="宋体"/>
          <w:color w:val="000000" w:themeColor="text1"/>
          <w:kern w:val="0"/>
          <w:sz w:val="20"/>
          <w:szCs w:val="20"/>
          <w:highlight w:val="none"/>
          <w14:textFill>
            <w14:solidFill>
              <w14:schemeClr w14:val="tx1"/>
            </w14:solidFill>
          </w14:textFill>
        </w:rPr>
        <w:t>    （6000－5000）万元×0.2％＝2万元</w:t>
      </w:r>
      <w:r>
        <w:rPr>
          <w:rFonts w:hint="eastAsia" w:ascii="宋体" w:hAnsi="宋体" w:cs="宋体"/>
          <w:color w:val="000000" w:themeColor="text1"/>
          <w:kern w:val="0"/>
          <w:sz w:val="20"/>
          <w:szCs w:val="20"/>
          <w:highlight w:val="none"/>
          <w14:textFill>
            <w14:solidFill>
              <w14:schemeClr w14:val="tx1"/>
            </w14:solidFill>
          </w14:textFill>
        </w:rPr>
        <w:br w:type="textWrapping"/>
      </w:r>
      <w:r>
        <w:rPr>
          <w:rFonts w:hint="eastAsia" w:ascii="宋体" w:hAnsi="宋体" w:cs="宋体"/>
          <w:color w:val="000000" w:themeColor="text1"/>
          <w:kern w:val="0"/>
          <w:sz w:val="20"/>
          <w:szCs w:val="20"/>
          <w:highlight w:val="none"/>
          <w14:textFill>
            <w14:solidFill>
              <w14:schemeClr w14:val="tx1"/>
            </w14:solidFill>
          </w14:textFill>
        </w:rPr>
        <w:t>    合计收费＝1＋2.8＋2.75＋14＋2＝22.55(万元)</w:t>
      </w:r>
    </w:p>
    <w:p>
      <w:pPr>
        <w:pStyle w:val="2"/>
        <w:spacing w:after="0" w:line="540" w:lineRule="exact"/>
        <w:ind w:left="0" w:leftChars="0" w:firstLine="0"/>
        <w:jc w:val="left"/>
        <w:rPr>
          <w:rFonts w:ascii="宋体" w:hAnsi="宋体"/>
          <w:color w:val="000000" w:themeColor="text1"/>
          <w:sz w:val="28"/>
          <w:szCs w:val="28"/>
          <w:highlight w:val="none"/>
          <w14:textFill>
            <w14:solidFill>
              <w14:schemeClr w14:val="tx1"/>
            </w14:solidFill>
          </w14:textFill>
        </w:rPr>
      </w:pPr>
    </w:p>
    <w:sectPr>
      <w:footerReference r:id="rId15" w:type="default"/>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HP Simplified Hans Light">
    <w:altName w:val="宋体"/>
    <w:panose1 w:val="00000000000000000000"/>
    <w:charset w:val="86"/>
    <w:family w:val="swiss"/>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X96c4AgAAb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J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jpYV++r&#10;7gGm0LKw1Q+WxzRRKm9XhwBpk+JRoE4VdCoeMIepZ/3OxEH/85yinv4nlo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rJf3pzgCAABvBAAADgAAAAAAAAABACAAAAAfAQAAZHJzL2Uyb0RvYy54&#10;bWxQSwUGAAAAAAYABgBZAQAAyQUAAAAA&#10;">
              <v:fill on="f" focussize="0,0"/>
              <v:stroke on="f" weight="0.5pt"/>
              <v:imagedata o:title=""/>
              <o:lock v:ext="edit" aspectratio="f"/>
              <v:textbox inset="0mm,0mm,0mm,0mm" style="mso-fit-shape-to-text:t;">
                <w:txbxContent>
                  <w:p>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5y/Y4AgAAb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LDnL9jgCAABvBAAADgAAAAAAAAABACAAAAAfAQAAZHJzL2Uyb0RvYy54&#10;bWxQSwUGAAAAAAYABgBZAQAAyQUAAAAA&#10;">
              <v:fill on="f" focussize="0,0"/>
              <v:stroke on="f" weight="0.5pt"/>
              <v:imagedata o:title=""/>
              <o:lock v:ext="edit" aspectratio="f"/>
              <v:textbox inset="0mm,0mm,0mm,0mm" style="mso-fit-shape-to-text:t;">
                <w:txbxContent>
                  <w:p>
                    <w:pPr>
                      <w:snapToGrid w:val="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4"/>
      </w:rPr>
    </w:pPr>
    <w:r>
      <w:fldChar w:fldCharType="begin"/>
    </w:r>
    <w:r>
      <w:rPr>
        <w:rStyle w:val="24"/>
      </w:rPr>
      <w:instrText xml:space="preserve">PAGE  </w:instrText>
    </w:r>
    <w:r>
      <w:fldChar w:fldCharType="end"/>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3757295</wp:posOffset>
              </wp:positionH>
              <wp:positionV relativeFrom="page">
                <wp:posOffset>10040620</wp:posOffset>
              </wp:positionV>
              <wp:extent cx="109855" cy="79375"/>
              <wp:effectExtent l="0" t="0" r="0" b="0"/>
              <wp:wrapNone/>
              <wp:docPr id="22" name="Shape 52"/>
              <wp:cNvGraphicFramePr/>
              <a:graphic xmlns:a="http://schemas.openxmlformats.org/drawingml/2006/main">
                <a:graphicData uri="http://schemas.microsoft.com/office/word/2010/wordprocessingShape">
                  <wps:wsp>
                    <wps:cNvSpPr txBox="1"/>
                    <wps:spPr>
                      <a:xfrm>
                        <a:off x="0" y="0"/>
                        <a:ext cx="109855" cy="79375"/>
                      </a:xfrm>
                      <a:prstGeom prst="rect">
                        <a:avLst/>
                      </a:prstGeom>
                      <a:noFill/>
                    </wps:spPr>
                    <wps:txbx>
                      <w:txbxContent>
                        <w:p>
                          <w:pPr>
                            <w:pStyle w:val="59"/>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p>
                      </w:txbxContent>
                    </wps:txbx>
                    <wps:bodyPr wrap="none" lIns="0" tIns="0" rIns="0" bIns="0">
                      <a:spAutoFit/>
                    </wps:bodyPr>
                  </wps:wsp>
                </a:graphicData>
              </a:graphic>
            </wp:anchor>
          </w:drawing>
        </mc:Choice>
        <mc:Fallback>
          <w:pict>
            <v:shape id="Shape 52" o:spid="_x0000_s1026" o:spt="202" type="#_x0000_t202" style="position:absolute;left:0pt;margin-left:295.85pt;margin-top:790.6pt;height:6.25pt;width:8.65pt;mso-position-horizontal-relative:page;mso-position-vertical-relative:page;mso-wrap-style:none;z-index:-251656192;mso-width-relative:page;mso-height-relative:page;" filled="f" stroked="f" coordsize="21600,21600" o:gfxdata="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GhYOt9gA&#10;AAANAQAADwAAAAAAAAABACAAAAAiAAAAZHJzL2Rvd25yZXYueG1sUEsBAhQAFAAAAAgAh07iQOvW&#10;6YqtAQAAcAMAAA4AAAAAAAAAAQAgAAAAJwEAAGRycy9lMm9Eb2MueG1sUEsFBgAAAAAGAAYAWQEA&#10;AEYFAAAAAA==&#10;">
              <v:fill on="f" focussize="0,0"/>
              <v:stroke on="f"/>
              <v:imagedata o:title=""/>
              <o:lock v:ext="edit" aspectratio="f"/>
              <v:textbox inset="0mm,0mm,0mm,0mm" style="mso-fit-shape-to-text:t;">
                <w:txbxContent>
                  <w:p>
                    <w:pPr>
                      <w:pStyle w:val="59"/>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3757295</wp:posOffset>
              </wp:positionH>
              <wp:positionV relativeFrom="page">
                <wp:posOffset>10040620</wp:posOffset>
              </wp:positionV>
              <wp:extent cx="109855" cy="79375"/>
              <wp:effectExtent l="0" t="0" r="0" b="0"/>
              <wp:wrapNone/>
              <wp:docPr id="27" name="Shape 57"/>
              <wp:cNvGraphicFramePr/>
              <a:graphic xmlns:a="http://schemas.openxmlformats.org/drawingml/2006/main">
                <a:graphicData uri="http://schemas.microsoft.com/office/word/2010/wordprocessingShape">
                  <wps:wsp>
                    <wps:cNvSpPr txBox="1"/>
                    <wps:spPr>
                      <a:xfrm>
                        <a:off x="0" y="0"/>
                        <a:ext cx="109855" cy="79375"/>
                      </a:xfrm>
                      <a:prstGeom prst="rect">
                        <a:avLst/>
                      </a:prstGeom>
                      <a:noFill/>
                    </wps:spPr>
                    <wps:txbx>
                      <w:txbxContent>
                        <w:p>
                          <w:pPr>
                            <w:pStyle w:val="59"/>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p>
                      </w:txbxContent>
                    </wps:txbx>
                    <wps:bodyPr wrap="none" lIns="0" tIns="0" rIns="0" bIns="0">
                      <a:spAutoFit/>
                    </wps:bodyPr>
                  </wps:wsp>
                </a:graphicData>
              </a:graphic>
            </wp:anchor>
          </w:drawing>
        </mc:Choice>
        <mc:Fallback>
          <w:pict>
            <v:shape id="Shape 57" o:spid="_x0000_s1026" o:spt="202" type="#_x0000_t202" style="position:absolute;left:0pt;margin-left:295.85pt;margin-top:790.6pt;height:6.25pt;width:8.65pt;mso-position-horizontal-relative:page;mso-position-vertical-relative:page;mso-wrap-style:none;z-index:-251656192;mso-width-relative:page;mso-height-relative:page;" filled="f" stroked="f" coordsize="21600,21600" o:gfxdata="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oWDrfY&#10;AAAADQEAAA8AAAAAAAAAAQAgAAAAIgAAAGRycy9kb3ducmV2LnhtbFBLAQIUABQAAAAIAIdO4kAi&#10;A9eorgEAAHADAAAOAAAAAAAAAAEAIAAAACcBAABkcnMvZTJvRG9jLnhtbFBLBQYAAAAABgAGAFkB&#10;AABHBQAAAAA=&#10;">
              <v:fill on="f" focussize="0,0"/>
              <v:stroke on="f"/>
              <v:imagedata o:title=""/>
              <o:lock v:ext="edit" aspectratio="f"/>
              <v:textbox inset="0mm,0mm,0mm,0mm" style="mso-fit-shape-to-text:t;">
                <w:txbxContent>
                  <w:p>
                    <w:pPr>
                      <w:pStyle w:val="59"/>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rPr>
                      <w:t>#</w:t>
                    </w:r>
                    <w:r>
                      <w:rPr>
                        <w:rFonts w:ascii="Times New Roman" w:hAnsi="Times New Roman" w:eastAsia="Times New Roman" w:cs="Times New Roman"/>
                        <w:color w:val="000000"/>
                        <w:spacing w:val="0"/>
                        <w:w w:val="100"/>
                        <w:position w:val="0"/>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3756025</wp:posOffset>
              </wp:positionH>
              <wp:positionV relativeFrom="page">
                <wp:posOffset>9876155</wp:posOffset>
              </wp:positionV>
              <wp:extent cx="100330" cy="79375"/>
              <wp:effectExtent l="0" t="0" r="0" b="0"/>
              <wp:wrapNone/>
              <wp:docPr id="16" name="Shape 59"/>
              <wp:cNvGraphicFramePr/>
              <a:graphic xmlns:a="http://schemas.openxmlformats.org/drawingml/2006/main">
                <a:graphicData uri="http://schemas.microsoft.com/office/word/2010/wordprocessingShape">
                  <wps:wsp>
                    <wps:cNvSpPr txBox="1"/>
                    <wps:spPr>
                      <a:xfrm>
                        <a:off x="0" y="0"/>
                        <a:ext cx="100330" cy="79375"/>
                      </a:xfrm>
                      <a:prstGeom prst="rect">
                        <a:avLst/>
                      </a:prstGeom>
                      <a:noFill/>
                    </wps:spPr>
                    <wps:txbx>
                      <w:txbxContent>
                        <w:p>
                          <w:pPr>
                            <w:pStyle w:val="59"/>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i/>
                              <w:iCs/>
                              <w:color w:val="000000"/>
                              <w:spacing w:val="0"/>
                              <w:w w:val="100"/>
                              <w:position w:val="0"/>
                            </w:rPr>
                            <w:t>#</w:t>
                          </w:r>
                          <w:r>
                            <w:rPr>
                              <w:rFonts w:ascii="Times New Roman" w:hAnsi="Times New Roman" w:eastAsia="Times New Roman" w:cs="Times New Roman"/>
                              <w:i/>
                              <w:iCs/>
                              <w:color w:val="000000"/>
                              <w:spacing w:val="0"/>
                              <w:w w:val="100"/>
                              <w:position w:val="0"/>
                            </w:rPr>
                            <w:fldChar w:fldCharType="end"/>
                          </w:r>
                        </w:p>
                      </w:txbxContent>
                    </wps:txbx>
                    <wps:bodyPr wrap="none" lIns="0" tIns="0" rIns="0" bIns="0">
                      <a:spAutoFit/>
                    </wps:bodyPr>
                  </wps:wsp>
                </a:graphicData>
              </a:graphic>
            </wp:anchor>
          </w:drawing>
        </mc:Choice>
        <mc:Fallback>
          <w:pict>
            <v:shape id="Shape 59" o:spid="_x0000_s1026" o:spt="202" type="#_x0000_t202" style="position:absolute;left:0pt;margin-left:295.75pt;margin-top:777.65pt;height:6.25pt;width:7.9pt;mso-position-horizontal-relative:page;mso-position-vertical-relative:page;mso-wrap-style:none;z-index:-251656192;mso-width-relative:page;mso-height-relative:page;" filled="f" stroked="f" coordsize="21600,21600" o:gfxdata="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mh13w2AAA&#10;AA0BAAAPAAAAAAAAAAEAIAAAACIAAABkcnMvZG93bnJldi54bWxQSwECFAAUAAAACACHTuJAsgl7&#10;U6wBAABwAwAADgAAAAAAAAABACAAAAAnAQAAZHJzL2Uyb0RvYy54bWxQSwUGAAAAAAYABgBZAQAA&#10;RQUAAAAA&#10;">
              <v:fill on="f" focussize="0,0"/>
              <v:stroke on="f"/>
              <v:imagedata o:title=""/>
              <o:lock v:ext="edit" aspectratio="f"/>
              <v:textbox inset="0mm,0mm,0mm,0mm" style="mso-fit-shape-to-text:t;">
                <w:txbxContent>
                  <w:p>
                    <w:pPr>
                      <w:pStyle w:val="59"/>
                      <w:keepNext w:val="0"/>
                      <w:keepLines w:val="0"/>
                      <w:widowControl w:val="0"/>
                      <w:shd w:val="clear" w:color="auto" w:fill="auto"/>
                      <w:bidi w:val="0"/>
                      <w:spacing w:before="0" w:after="0" w:line="240" w:lineRule="auto"/>
                      <w:ind w:left="0" w:right="0" w:firstLine="0"/>
                      <w:jc w:val="left"/>
                    </w:pPr>
                    <w:r>
                      <w:fldChar w:fldCharType="begin"/>
                    </w:r>
                    <w:r>
                      <w:instrText xml:space="preserve"> PAGE \* MERGEFORMAT </w:instrText>
                    </w:r>
                    <w:r>
                      <w:fldChar w:fldCharType="separate"/>
                    </w:r>
                    <w:r>
                      <w:rPr>
                        <w:rFonts w:ascii="Times New Roman" w:hAnsi="Times New Roman" w:eastAsia="Times New Roman" w:cs="Times New Roman"/>
                        <w:i/>
                        <w:iCs/>
                        <w:color w:val="000000"/>
                        <w:spacing w:val="0"/>
                        <w:w w:val="100"/>
                        <w:position w:val="0"/>
                      </w:rPr>
                      <w:t>#</w:t>
                    </w:r>
                    <w:r>
                      <w:rPr>
                        <w:rFonts w:ascii="Times New Roman" w:hAnsi="Times New Roman" w:eastAsia="Times New Roman" w:cs="Times New Roman"/>
                        <w:i/>
                        <w:iCs/>
                        <w:color w:val="000000"/>
                        <w:spacing w:val="0"/>
                        <w:w w:val="100"/>
                        <w:position w:val="0"/>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jc w:val="both"/>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24</w:t>
                          </w:r>
                          <w: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mTnMwBAACdAwAADgAAAGRycy9lMm9Eb2MueG1srVNLbtswEN0XyB0I&#10;7mNKLlA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DW5CSYnlBid+/v7t/OPX+edX&#10;UhZvl6lFvYcKM5885sbhzg2YPvsBnUn50AaTvqiJYBwbfLo0WA6RiPRotVytCgwJjM0XxGfPz32A&#10;+F46Q5JR04ATzI3lx0eIY+qckqpZd6+0zlPU9i8HYiYPS9xHjsmKw26YBO1cc0I9PQ6/phZ3nRL9&#10;YLG3aU9mI8zGbjYOPqh9h9TKzAv87SEiicwtVRhhp8I4taxu2rC0Fn/ec9bzX7X5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WWZOczAEAAJ0DAAAOAAAAAAAAAAEAIAAAAB4BAABkcnMvZTJv&#10;RG9jLnhtbFBLBQYAAAAABgAGAFkBAABcBQ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24</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a+RuQ3AgAAcA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GvkbkNwIAAHAEAAAOAAAAAAAAAAEAIAAAAB8BAABkcnMvZTJvRG9jLnht&#10;bFBLBQYAAAAABgAGAFkBAADIBQAAAAA=&#10;">
              <v:fill on="f" focussize="0,0"/>
              <v:stroke on="f" weight="0.5pt"/>
              <v:imagedata o:title=""/>
              <o:lock v:ext="edit" aspectratio="f"/>
              <v:textbox inset="0mm,0mm,0mm,0mm" style="mso-fit-shape-to-text:t;">
                <w:txbxContent>
                  <w:p>
                    <w:pPr>
                      <w:snapToGrid w:val="0"/>
                      <w:rPr>
                        <w:sz w:val="18"/>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Style w:val="24"/>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jc w:val="center"/>
                          </w:pPr>
                          <w:r>
                            <w:rPr>
                              <w:rStyle w:val="24"/>
                              <w:rFonts w:ascii="宋体" w:hAnsi="宋体"/>
                              <w:sz w:val="21"/>
                              <w:szCs w:val="21"/>
                            </w:rPr>
                            <w:t xml:space="preserve">- </w:t>
                          </w:r>
                          <w:r>
                            <w:rPr>
                              <w:rFonts w:ascii="宋体" w:hAnsi="宋体"/>
                              <w:sz w:val="21"/>
                              <w:szCs w:val="21"/>
                            </w:rPr>
                            <w:fldChar w:fldCharType="begin"/>
                          </w:r>
                          <w:r>
                            <w:rPr>
                              <w:rStyle w:val="24"/>
                              <w:rFonts w:ascii="宋体" w:hAnsi="宋体"/>
                              <w:sz w:val="21"/>
                              <w:szCs w:val="21"/>
                            </w:rPr>
                            <w:instrText xml:space="preserve"> PAGE </w:instrText>
                          </w:r>
                          <w:r>
                            <w:rPr>
                              <w:rFonts w:ascii="宋体" w:hAnsi="宋体"/>
                              <w:sz w:val="21"/>
                              <w:szCs w:val="21"/>
                            </w:rPr>
                            <w:fldChar w:fldCharType="separate"/>
                          </w:r>
                          <w:r>
                            <w:rPr>
                              <w:rStyle w:val="24"/>
                              <w:rFonts w:ascii="宋体" w:hAnsi="宋体"/>
                              <w:sz w:val="21"/>
                              <w:szCs w:val="21"/>
                            </w:rPr>
                            <w:t>31</w:t>
                          </w:r>
                          <w:r>
                            <w:rPr>
                              <w:rFonts w:ascii="宋体" w:hAnsi="宋体"/>
                              <w:sz w:val="21"/>
                              <w:szCs w:val="21"/>
                            </w:rPr>
                            <w:fldChar w:fldCharType="end"/>
                          </w:r>
                          <w:r>
                            <w:rPr>
                              <w:rStyle w:val="24"/>
                              <w:rFonts w:ascii="宋体" w:hAnsi="宋体"/>
                              <w:sz w:val="21"/>
                              <w:szCs w:val="21"/>
                            </w:rPr>
                            <w:t xml:space="preserve"> -</w:t>
                          </w:r>
                        </w:p>
                      </w:txbxContent>
                    </wps:txbx>
                    <wps:bodyPr wrap="none" lIns="0" tIns="0" rIns="0" bIns="0" upright="1">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oaYJL0wAAAAUBAAAPAAAAAAAAAAEAIAAAACIA&#10;AABkcnMvZG93bnJldi54bWxQSwECFAAUAAAACACHTuJA/yTrA9UBAACmAwAADgAAAAAAAAABACAA&#10;AAAiAQAAZHJzL2Uyb0RvYy54bWxQSwUGAAAAAAYABgBZAQAAaQUAAAAA&#10;">
              <v:fill on="f" focussize="0,0"/>
              <v:stroke on="f" weight="1.25pt"/>
              <v:imagedata o:title=""/>
              <o:lock v:ext="edit" aspectratio="f"/>
              <v:textbox inset="0mm,0mm,0mm,0mm" style="mso-fit-shape-to-text:t;">
                <w:txbxContent>
                  <w:p>
                    <w:pPr>
                      <w:pStyle w:val="15"/>
                      <w:jc w:val="center"/>
                    </w:pPr>
                    <w:r>
                      <w:rPr>
                        <w:rStyle w:val="24"/>
                        <w:rFonts w:ascii="宋体" w:hAnsi="宋体"/>
                        <w:sz w:val="21"/>
                        <w:szCs w:val="21"/>
                      </w:rPr>
                      <w:t xml:space="preserve">- </w:t>
                    </w:r>
                    <w:r>
                      <w:rPr>
                        <w:rFonts w:ascii="宋体" w:hAnsi="宋体"/>
                        <w:sz w:val="21"/>
                        <w:szCs w:val="21"/>
                      </w:rPr>
                      <w:fldChar w:fldCharType="begin"/>
                    </w:r>
                    <w:r>
                      <w:rPr>
                        <w:rStyle w:val="24"/>
                        <w:rFonts w:ascii="宋体" w:hAnsi="宋体"/>
                        <w:sz w:val="21"/>
                        <w:szCs w:val="21"/>
                      </w:rPr>
                      <w:instrText xml:space="preserve"> PAGE </w:instrText>
                    </w:r>
                    <w:r>
                      <w:rPr>
                        <w:rFonts w:ascii="宋体" w:hAnsi="宋体"/>
                        <w:sz w:val="21"/>
                        <w:szCs w:val="21"/>
                      </w:rPr>
                      <w:fldChar w:fldCharType="separate"/>
                    </w:r>
                    <w:r>
                      <w:rPr>
                        <w:rStyle w:val="24"/>
                        <w:rFonts w:ascii="宋体" w:hAnsi="宋体"/>
                        <w:sz w:val="21"/>
                        <w:szCs w:val="21"/>
                      </w:rPr>
                      <w:t>31</w:t>
                    </w:r>
                    <w:r>
                      <w:rPr>
                        <w:rFonts w:ascii="宋体" w:hAnsi="宋体"/>
                        <w:sz w:val="21"/>
                        <w:szCs w:val="21"/>
                      </w:rPr>
                      <w:fldChar w:fldCharType="end"/>
                    </w:r>
                    <w:r>
                      <w:rPr>
                        <w:rStyle w:val="24"/>
                        <w:rFonts w:ascii="宋体" w:hAnsi="宋体"/>
                        <w:sz w:val="21"/>
                        <w:szCs w:val="21"/>
                      </w:rPr>
                      <w:t xml:space="preserve"> -</w:t>
                    </w:r>
                  </w:p>
                </w:txbxContent>
              </v:textbox>
            </v:shape>
          </w:pict>
        </mc:Fallback>
      </mc:AlternateContent>
    </w:r>
  </w:p>
  <w:p>
    <w:pPr>
      <w:pStyle w:val="15"/>
      <w:ind w:right="360" w:firstLine="36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34</w:t>
                          </w:r>
                          <w: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b8w3zAEAAJwDAAAOAAAAAAAAAAEAIAAAAB4BAABkcnMvZTJv&#10;RG9jLnhtbFBLBQYAAAAABgAGAFkBAABcBQ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34</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GJXgcsBAACc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FMfuuMWBX75/u/z4dfn5lSyr&#10;1ZvcoT5AjYkPAVPTcOcH3JvZD+jMwgcVbf6iJIJx7O/52l85JCLyo/Vqva4wJDA2XxCfPT4PEdJb&#10;6S3JRkMjDrD0lZ/eQxpT55Rczfl7bUwZonF/ORAze1jmPnLMVhr2wyRo79sz6ulx9g11uOqUmHcO&#10;W5vXZDbibOxn4xiiPnRIbVl4Qbg9JiRRuOUKI+xUGIdW1E0Llrfiz3vJevy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xiV4HLAQAAnAMAAA4AAAAAAAAAAQAgAAAAHgEAAGRycy9lMm9E&#10;b2MueG1sUEsFBgAAAAAGAAYAWQEAAFsFAAAAAA==&#10;">
              <v:fill on="f" focussize="0,0"/>
              <v:stroke on="f"/>
              <v:imagedata o:title=""/>
              <o:lock v:ext="edit" aspectratio="f"/>
              <v:textbox inset="0mm,0mm,0mm,0mm" style="mso-fit-shape-to-text:t;">
                <w:txbxContent>
                  <w:p>
                    <w:pPr>
                      <w:pStyle w:val="15"/>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p>
                      </w:txbxContent>
                    </wps:txbx>
                    <wps:bodyPr wrap="none" lIns="0" tIns="0" rIns="0" bIns="0" upright="1">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1Y7S7LAQAAnAMAAA4AAAAAAAAAAQAgAAAAHgEAAGRycy9lMm9E&#10;b2MueG1sUEsFBgAAAAAGAAYAWQEAAFsFAAAAAA==&#10;">
              <v:fill on="f" focussize="0,0"/>
              <v:stroke on="f"/>
              <v:imagedata o:title=""/>
              <o:lock v:ext="edit" aspectratio="f"/>
              <v:textbox inset="0mm,0mm,0mm,0mm" style="mso-fit-shape-to-text:t;">
                <w:txbxContent>
                  <w:p>
                    <w:pPr>
                      <w:snapToGrid w:val="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5814695</wp:posOffset>
              </wp:positionH>
              <wp:positionV relativeFrom="page">
                <wp:posOffset>643890</wp:posOffset>
              </wp:positionV>
              <wp:extent cx="1017905" cy="106680"/>
              <wp:effectExtent l="0" t="0" r="0" b="0"/>
              <wp:wrapNone/>
              <wp:docPr id="18" name="Shape 49"/>
              <wp:cNvGraphicFramePr/>
              <a:graphic xmlns:a="http://schemas.openxmlformats.org/drawingml/2006/main">
                <a:graphicData uri="http://schemas.microsoft.com/office/word/2010/wordprocessingShape">
                  <wps:wsp>
                    <wps:cNvSpPr txBox="1"/>
                    <wps:spPr>
                      <a:xfrm>
                        <a:off x="0" y="0"/>
                        <a:ext cx="1017905" cy="106680"/>
                      </a:xfrm>
                      <a:prstGeom prst="rect">
                        <a:avLst/>
                      </a:prstGeom>
                      <a:noFill/>
                    </wps:spPr>
                    <wps:txbx>
                      <w:txbxContent>
                        <w:p>
                          <w:pPr>
                            <w:pStyle w:val="59"/>
                            <w:keepNext w:val="0"/>
                            <w:keepLines w:val="0"/>
                            <w:widowControl w:val="0"/>
                            <w:shd w:val="clear" w:color="auto" w:fill="auto"/>
                            <w:bidi w:val="0"/>
                            <w:spacing w:before="0" w:after="0" w:line="240" w:lineRule="auto"/>
                            <w:ind w:left="0" w:right="0" w:firstLine="0"/>
                            <w:jc w:val="left"/>
                          </w:pPr>
                        </w:p>
                      </w:txbxContent>
                    </wps:txbx>
                    <wps:bodyPr wrap="none" lIns="0" tIns="0" rIns="0" bIns="0">
                      <a:spAutoFit/>
                    </wps:bodyPr>
                  </wps:wsp>
                </a:graphicData>
              </a:graphic>
            </wp:anchor>
          </w:drawing>
        </mc:Choice>
        <mc:Fallback>
          <w:pict>
            <v:shape id="Shape 49" o:spid="_x0000_s1026" o:spt="202" type="#_x0000_t202" style="position:absolute;left:0pt;margin-left:457.85pt;margin-top:50.7pt;height:8.4pt;width:80.15pt;mso-position-horizontal-relative:page;mso-position-vertical-relative:page;mso-wrap-style:none;z-index:-251656192;mso-width-relative:page;mso-height-relative:page;" filled="f" stroked="f" coordsize="21600,21600" o:gfxdata="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OdTEfDX&#10;AAAADAEAAA8AAAAAAAAAAQAgAAAAIgAAAGRycy9kb3ducmV2LnhtbFBLAQIUABQAAAAIAIdO4kBE&#10;+oVFrwEAAHIDAAAOAAAAAAAAAAEAIAAAACYBAABkcnMvZTJvRG9jLnhtbFBLBQYAAAAABgAGAFkB&#10;AABHBQAAAAA=&#10;">
              <v:fill on="f" focussize="0,0"/>
              <v:stroke on="f"/>
              <v:imagedata o:title=""/>
              <o:lock v:ext="edit" aspectratio="f"/>
              <v:textbox inset="0mm,0mm,0mm,0mm" style="mso-fit-shape-to-text:t;">
                <w:txbxContent>
                  <w:p>
                    <w:pPr>
                      <w:pStyle w:val="59"/>
                      <w:keepNext w:val="0"/>
                      <w:keepLines w:val="0"/>
                      <w:widowControl w:val="0"/>
                      <w:shd w:val="clear" w:color="auto" w:fill="auto"/>
                      <w:bidi w:val="0"/>
                      <w:spacing w:before="0" w:after="0" w:line="240" w:lineRule="auto"/>
                      <w:ind w:left="0" w:right="0" w:firstLine="0"/>
                      <w:jc w:val="left"/>
                    </w:pP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788670</wp:posOffset>
              </wp:positionH>
              <wp:positionV relativeFrom="page">
                <wp:posOffset>789305</wp:posOffset>
              </wp:positionV>
              <wp:extent cx="6053455" cy="0"/>
              <wp:effectExtent l="0" t="0" r="0" b="0"/>
              <wp:wrapNone/>
              <wp:docPr id="20" name="Shape 51"/>
              <wp:cNvGraphicFramePr/>
              <a:graphic xmlns:a="http://schemas.openxmlformats.org/drawingml/2006/main">
                <a:graphicData uri="http://schemas.microsoft.com/office/word/2010/wordprocessingShape">
                  <wps:wsp>
                    <wps:cNvCnPr/>
                    <wps:spPr>
                      <a:xfrm>
                        <a:off x="0" y="0"/>
                        <a:ext cx="6053455" cy="0"/>
                      </a:xfrm>
                      <a:prstGeom prst="straightConnector1">
                        <a:avLst/>
                      </a:prstGeom>
                      <a:ln w="12700">
                        <a:solidFill>
                          <a:srgbClr val="FFFFFF"/>
                        </a:solidFill>
                      </a:ln>
                    </wps:spPr>
                    <wps:bodyPr/>
                  </wps:wsp>
                </a:graphicData>
              </a:graphic>
            </wp:anchor>
          </w:drawing>
        </mc:Choice>
        <mc:Fallback>
          <w:pict>
            <v:shape id="Shape 51" o:spid="_x0000_s1026" o:spt="32" type="#_x0000_t32" style="position:absolute;left:0pt;margin-left:62.1pt;margin-top:62.15pt;height:0pt;width:476.65pt;mso-position-horizontal-relative:page;mso-position-vertical-relative:page;z-index:-251657216;mso-width-relative:page;mso-height-relative:page;" filled="f" stroked="t" coordsize="21600,21600" o:gfxdata="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L5k2dHWAAAADAEAAA8A&#10;AAAAAAAAAQAgAAAAIgAAAGRycy9kb3ducmV2LnhtbFBLAQIUABQAAAAIAIdO4kClORbwpwEAAFwD&#10;AAAOAAAAAAAAAAEAIAAAACUBAABkcnMvZTJvRG9jLnhtbFBLBQYAAAAABgAGAFkBAAA+BQAAAAA=&#10;">
              <v:fill on="f" focussize="0,0"/>
              <v:stroke weight="1pt" color="#FFFFFF" joinstyle="round"/>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5814695</wp:posOffset>
              </wp:positionH>
              <wp:positionV relativeFrom="page">
                <wp:posOffset>643890</wp:posOffset>
              </wp:positionV>
              <wp:extent cx="1017905" cy="106680"/>
              <wp:effectExtent l="0" t="0" r="0" b="0"/>
              <wp:wrapNone/>
              <wp:docPr id="24" name="Shape 54"/>
              <wp:cNvGraphicFramePr/>
              <a:graphic xmlns:a="http://schemas.openxmlformats.org/drawingml/2006/main">
                <a:graphicData uri="http://schemas.microsoft.com/office/word/2010/wordprocessingShape">
                  <wps:wsp>
                    <wps:cNvSpPr txBox="1"/>
                    <wps:spPr>
                      <a:xfrm>
                        <a:off x="0" y="0"/>
                        <a:ext cx="1017905" cy="106680"/>
                      </a:xfrm>
                      <a:prstGeom prst="rect">
                        <a:avLst/>
                      </a:prstGeom>
                      <a:noFill/>
                    </wps:spPr>
                    <wps:txbx>
                      <w:txbxContent>
                        <w:p>
                          <w:pPr>
                            <w:pStyle w:val="59"/>
                            <w:keepNext w:val="0"/>
                            <w:keepLines w:val="0"/>
                            <w:widowControl w:val="0"/>
                            <w:shd w:val="clear" w:color="auto" w:fill="auto"/>
                            <w:bidi w:val="0"/>
                            <w:spacing w:before="0" w:after="0" w:line="240" w:lineRule="auto"/>
                            <w:ind w:left="0" w:right="0" w:firstLine="0"/>
                            <w:jc w:val="left"/>
                          </w:pPr>
                          <w:r>
                            <w:rPr>
                              <w:color w:val="000000"/>
                              <w:spacing w:val="0"/>
                              <w:w w:val="100"/>
                              <w:position w:val="0"/>
                            </w:rPr>
                            <w:t>竞争性磋商采购文件</w:t>
                          </w:r>
                        </w:p>
                      </w:txbxContent>
                    </wps:txbx>
                    <wps:bodyPr wrap="none" lIns="0" tIns="0" rIns="0" bIns="0">
                      <a:spAutoFit/>
                    </wps:bodyPr>
                  </wps:wsp>
                </a:graphicData>
              </a:graphic>
            </wp:anchor>
          </w:drawing>
        </mc:Choice>
        <mc:Fallback>
          <w:pict>
            <v:shape id="Shape 54" o:spid="_x0000_s1026" o:spt="202" type="#_x0000_t202" style="position:absolute;left:0pt;margin-left:457.85pt;margin-top:50.7pt;height:8.4pt;width:80.15pt;mso-position-horizontal-relative:page;mso-position-vertical-relative:page;mso-wrap-style:none;z-index:-251656192;mso-width-relative:page;mso-height-relative:page;" filled="f" stroked="f" coordsize="21600,21600" o:gfxdata="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nUxHw&#10;1wAAAAwBAAAPAAAAAAAAAAEAIAAAACIAAABkcnMvZG93bnJldi54bWxQSwECFAAUAAAACACHTuJA&#10;l1RC2bABAAByAwAADgAAAAAAAAABACAAAAAmAQAAZHJzL2Uyb0RvYy54bWxQSwUGAAAAAAYABgBZ&#10;AQAASAUAAAAA&#10;">
              <v:fill on="f" focussize="0,0"/>
              <v:stroke on="f"/>
              <v:imagedata o:title=""/>
              <o:lock v:ext="edit" aspectratio="f"/>
              <v:textbox inset="0mm,0mm,0mm,0mm" style="mso-fit-shape-to-text:t;">
                <w:txbxContent>
                  <w:p>
                    <w:pPr>
                      <w:pStyle w:val="59"/>
                      <w:keepNext w:val="0"/>
                      <w:keepLines w:val="0"/>
                      <w:widowControl w:val="0"/>
                      <w:shd w:val="clear" w:color="auto" w:fill="auto"/>
                      <w:bidi w:val="0"/>
                      <w:spacing w:before="0" w:after="0" w:line="240" w:lineRule="auto"/>
                      <w:ind w:left="0" w:right="0" w:firstLine="0"/>
                      <w:jc w:val="left"/>
                    </w:pPr>
                    <w:r>
                      <w:rPr>
                        <w:color w:val="000000"/>
                        <w:spacing w:val="0"/>
                        <w:w w:val="100"/>
                        <w:position w:val="0"/>
                      </w:rPr>
                      <w:t>竞争性磋商采购文件</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788670</wp:posOffset>
              </wp:positionH>
              <wp:positionV relativeFrom="page">
                <wp:posOffset>789305</wp:posOffset>
              </wp:positionV>
              <wp:extent cx="6053455" cy="0"/>
              <wp:effectExtent l="0" t="0" r="0" b="0"/>
              <wp:wrapNone/>
              <wp:docPr id="26" name="Shape 56"/>
              <wp:cNvGraphicFramePr/>
              <a:graphic xmlns:a="http://schemas.openxmlformats.org/drawingml/2006/main">
                <a:graphicData uri="http://schemas.microsoft.com/office/word/2010/wordprocessingShape">
                  <wps:wsp>
                    <wps:cNvCnPr/>
                    <wps:spPr>
                      <a:xfrm>
                        <a:off x="0" y="0"/>
                        <a:ext cx="6053455" cy="0"/>
                      </a:xfrm>
                      <a:prstGeom prst="straightConnector1">
                        <a:avLst/>
                      </a:prstGeom>
                      <a:ln w="12700">
                        <a:solidFill>
                          <a:srgbClr val="FFFFFF"/>
                        </a:solidFill>
                      </a:ln>
                    </wps:spPr>
                    <wps:bodyPr/>
                  </wps:wsp>
                </a:graphicData>
              </a:graphic>
            </wp:anchor>
          </w:drawing>
        </mc:Choice>
        <mc:Fallback>
          <w:pict>
            <v:shape id="Shape 56" o:spid="_x0000_s1026" o:spt="32" type="#_x0000_t32" style="position:absolute;left:0pt;margin-left:62.1pt;margin-top:62.15pt;height:0pt;width:476.65pt;mso-position-horizontal-relative:page;mso-position-vertical-relative:page;z-index:-251657216;mso-width-relative:page;mso-height-relative:page;" filled="f" stroked="t" coordsize="21600,21600" o:gfxdata="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L5k2dHWAAAADAEAAA8A&#10;AAAAAAAAAQAgAAAAIgAAAGRycy9kb3ducmV2LnhtbFBLAQIUABQAAAAIAIdO4kDWid2wpwEAAFwD&#10;AAAOAAAAAAAAAAEAIAAAACUBAABkcnMvZTJvRG9jLnhtbFBLBQYAAAAABgAGAFkBAAA+BQAAAAA=&#10;">
              <v:fill on="f" focussize="0,0"/>
              <v:stroke weight="1pt" color="#FFFFFF" joinstyle="round"/>
              <v:imagedata o:title=""/>
              <o:lock v:ext="edit" aspectratio="f"/>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5814695</wp:posOffset>
              </wp:positionH>
              <wp:positionV relativeFrom="page">
                <wp:posOffset>643890</wp:posOffset>
              </wp:positionV>
              <wp:extent cx="1017905" cy="106680"/>
              <wp:effectExtent l="0" t="0" r="0" b="0"/>
              <wp:wrapNone/>
              <wp:docPr id="49" name="Shape 49"/>
              <wp:cNvGraphicFramePr/>
              <a:graphic xmlns:a="http://schemas.openxmlformats.org/drawingml/2006/main">
                <a:graphicData uri="http://schemas.microsoft.com/office/word/2010/wordprocessingShape">
                  <wps:wsp>
                    <wps:cNvSpPr txBox="1"/>
                    <wps:spPr>
                      <a:xfrm>
                        <a:off x="0" y="0"/>
                        <a:ext cx="1017905" cy="106680"/>
                      </a:xfrm>
                      <a:prstGeom prst="rect">
                        <a:avLst/>
                      </a:prstGeom>
                      <a:noFill/>
                    </wps:spPr>
                    <wps:txbx>
                      <w:txbxContent>
                        <w:p>
                          <w:pPr>
                            <w:pStyle w:val="59"/>
                            <w:keepNext w:val="0"/>
                            <w:keepLines w:val="0"/>
                            <w:widowControl w:val="0"/>
                            <w:shd w:val="clear" w:color="auto" w:fill="auto"/>
                            <w:bidi w:val="0"/>
                            <w:spacing w:before="0" w:after="0" w:line="240" w:lineRule="auto"/>
                            <w:ind w:left="0" w:right="0" w:firstLine="0"/>
                            <w:jc w:val="left"/>
                          </w:pPr>
                        </w:p>
                      </w:txbxContent>
                    </wps:txbx>
                    <wps:bodyPr wrap="none" lIns="0" tIns="0" rIns="0" bIns="0">
                      <a:spAutoFit/>
                    </wps:bodyPr>
                  </wps:wsp>
                </a:graphicData>
              </a:graphic>
            </wp:anchor>
          </w:drawing>
        </mc:Choice>
        <mc:Fallback>
          <w:pict>
            <v:shape id="Shape 49" o:spid="_x0000_s1026" o:spt="202" type="#_x0000_t202" style="position:absolute;left:0pt;margin-left:457.85pt;margin-top:50.7pt;height:8.4pt;width:80.15pt;mso-position-horizontal-relative:page;mso-position-vertical-relative:page;mso-wrap-style:none;z-index:-251656192;mso-width-relative:page;mso-height-relative:page;" filled="f" stroked="f" coordsize="21600,21600" o:gfxdata="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OdTEfDX&#10;AAAADAEAAA8AAAAAAAAAAQAgAAAAIgAAAGRycy9kb3ducmV2LnhtbFBLAQIUABQAAAAIAIdO4kAb&#10;VVB5rwEAAHIDAAAOAAAAAAAAAAEAIAAAACYBAABkcnMvZTJvRG9jLnhtbFBLBQYAAAAABgAGAFkB&#10;AABHBQAAAAA=&#10;">
              <v:fill on="f" focussize="0,0"/>
              <v:stroke on="f"/>
              <v:imagedata o:title=""/>
              <o:lock v:ext="edit" aspectratio="f"/>
              <v:textbox inset="0mm,0mm,0mm,0mm" style="mso-fit-shape-to-text:t;">
                <w:txbxContent>
                  <w:p>
                    <w:pPr>
                      <w:pStyle w:val="59"/>
                      <w:keepNext w:val="0"/>
                      <w:keepLines w:val="0"/>
                      <w:widowControl w:val="0"/>
                      <w:shd w:val="clear" w:color="auto" w:fill="auto"/>
                      <w:bidi w:val="0"/>
                      <w:spacing w:before="0" w:after="0" w:line="240" w:lineRule="auto"/>
                      <w:ind w:left="0" w:right="0" w:firstLine="0"/>
                      <w:jc w:val="left"/>
                    </w:pP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788670</wp:posOffset>
              </wp:positionH>
              <wp:positionV relativeFrom="page">
                <wp:posOffset>789305</wp:posOffset>
              </wp:positionV>
              <wp:extent cx="6053455" cy="0"/>
              <wp:effectExtent l="0" t="0" r="0" b="0"/>
              <wp:wrapNone/>
              <wp:docPr id="51" name="Shape 51"/>
              <wp:cNvGraphicFramePr/>
              <a:graphic xmlns:a="http://schemas.openxmlformats.org/drawingml/2006/main">
                <a:graphicData uri="http://schemas.microsoft.com/office/word/2010/wordprocessingShape">
                  <wps:wsp>
                    <wps:cNvCnPr/>
                    <wps:spPr>
                      <a:xfrm>
                        <a:off x="0" y="0"/>
                        <a:ext cx="6053455" cy="0"/>
                      </a:xfrm>
                      <a:prstGeom prst="straightConnector1">
                        <a:avLst/>
                      </a:prstGeom>
                      <a:ln w="12700">
                        <a:solidFill>
                          <a:srgbClr val="FFFFFF"/>
                        </a:solidFill>
                      </a:ln>
                    </wps:spPr>
                    <wps:bodyPr/>
                  </wps:wsp>
                </a:graphicData>
              </a:graphic>
            </wp:anchor>
          </w:drawing>
        </mc:Choice>
        <mc:Fallback>
          <w:pict>
            <v:shape id="Shape 51" o:spid="_x0000_s1026" o:spt="32" type="#_x0000_t32" style="position:absolute;left:0pt;margin-left:62.1pt;margin-top:62.15pt;height:0pt;width:476.65pt;mso-position-horizontal-relative:page;mso-position-vertical-relative:page;z-index:-251657216;mso-width-relative:page;mso-height-relative:page;" filled="f" stroked="t" coordsize="21600,21600" o:gfxdata="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vmTZ0dYAAAAMAQAADwAA&#10;AAAAAAABACAAAAAiAAAAZHJzL2Rvd25yZXYueG1sUEsBAhQAFAAAAAgAh07iQBPmFWimAQAAXAMA&#10;AA4AAAAAAAAAAQAgAAAAJQEAAGRycy9lMm9Eb2MueG1sUEsFBgAAAAAGAAYAWQEAAD0FAAAAAA==&#10;">
              <v:fill on="f" focussize="0,0"/>
              <v:stroke weight="1pt" color="#FFFFFF" joinstyle="round"/>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2"/>
        <w:szCs w:val="22"/>
        <w:u w:val="none"/>
        <w:shd w:val="clear" w:color="auto" w:fill="auto"/>
        <w:lang w:val="zh-TW" w:eastAsia="zh-TW" w:bidi="zh-TW"/>
      </w:rPr>
    </w:lvl>
  </w:abstractNum>
  <w:abstractNum w:abstractNumId="1">
    <w:nsid w:val="BF205925"/>
    <w:multiLevelType w:val="singleLevel"/>
    <w:tmpl w:val="BF205925"/>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2"/>
        <w:szCs w:val="22"/>
        <w:u w:val="none"/>
        <w:shd w:val="clear" w:color="auto" w:fill="auto"/>
        <w:lang w:val="zh-TW" w:eastAsia="zh-TW" w:bidi="zh-TW"/>
      </w:rPr>
    </w:lvl>
  </w:abstractNum>
  <w:abstractNum w:abstractNumId="2">
    <w:nsid w:val="03D62ECE"/>
    <w:multiLevelType w:val="singleLevel"/>
    <w:tmpl w:val="03D62ECE"/>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2"/>
        <w:szCs w:val="22"/>
        <w:u w:val="none"/>
        <w:shd w:val="clear" w:color="auto" w:fill="auto"/>
        <w:lang w:val="zh-TW" w:eastAsia="zh-TW" w:bidi="zh-TW"/>
      </w:rPr>
    </w:lvl>
  </w:abstractNum>
  <w:abstractNum w:abstractNumId="3">
    <w:nsid w:val="25224254"/>
    <w:multiLevelType w:val="singleLevel"/>
    <w:tmpl w:val="25224254"/>
    <w:lvl w:ilvl="0" w:tentative="0">
      <w:start w:val="3"/>
      <w:numFmt w:val="chineseCounting"/>
      <w:suff w:val="nothing"/>
      <w:lvlText w:val="（%1）"/>
      <w:lvlJc w:val="left"/>
      <w:rPr>
        <w:rFonts w:hint="eastAsia"/>
      </w:rPr>
    </w:lvl>
  </w:abstractNum>
  <w:abstractNum w:abstractNumId="4">
    <w:nsid w:val="25B654F3"/>
    <w:multiLevelType w:val="singleLevel"/>
    <w:tmpl w:val="25B654F3"/>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2"/>
        <w:szCs w:val="22"/>
        <w:u w:val="none"/>
        <w:shd w:val="clear" w:color="auto" w:fill="auto"/>
        <w:lang w:val="zh-TW" w:eastAsia="zh-TW" w:bidi="zh-TW"/>
      </w:rPr>
    </w:lvl>
  </w:abstractNum>
  <w:abstractNum w:abstractNumId="5">
    <w:nsid w:val="2FAC1075"/>
    <w:multiLevelType w:val="singleLevel"/>
    <w:tmpl w:val="2FAC1075"/>
    <w:lvl w:ilvl="0" w:tentative="0">
      <w:start w:val="1"/>
      <w:numFmt w:val="ideographTraditional"/>
      <w:suff w:val="nothing"/>
      <w:lvlText w:val="%1、"/>
      <w:lvlJc w:val="left"/>
      <w:rPr>
        <w:rFonts w:hint="eastAsia"/>
      </w:rPr>
    </w:lvl>
  </w:abstractNum>
  <w:abstractNum w:abstractNumId="6">
    <w:nsid w:val="56975A9F"/>
    <w:multiLevelType w:val="singleLevel"/>
    <w:tmpl w:val="56975A9F"/>
    <w:lvl w:ilvl="0" w:tentative="0">
      <w:start w:val="2"/>
      <w:numFmt w:val="decimal"/>
      <w:suff w:val="nothing"/>
      <w:lvlText w:val="%1、"/>
      <w:lvlJc w:val="left"/>
    </w:lvl>
  </w:abstractNum>
  <w:abstractNum w:abstractNumId="7">
    <w:nsid w:val="589A732C"/>
    <w:multiLevelType w:val="singleLevel"/>
    <w:tmpl w:val="589A732C"/>
    <w:lvl w:ilvl="0" w:tentative="0">
      <w:start w:val="1"/>
      <w:numFmt w:val="chineseCounting"/>
      <w:suff w:val="nothing"/>
      <w:lvlText w:val="%1、"/>
      <w:lvlJc w:val="left"/>
    </w:lvl>
  </w:abstractNum>
  <w:abstractNum w:abstractNumId="8">
    <w:nsid w:val="67957BCA"/>
    <w:multiLevelType w:val="multilevel"/>
    <w:tmpl w:val="67957BCA"/>
    <w:lvl w:ilvl="0" w:tentative="0">
      <w:start w:val="1"/>
      <w:numFmt w:val="japaneseCounting"/>
      <w:lvlText w:val="第%1章"/>
      <w:lvlJc w:val="left"/>
      <w:pPr>
        <w:tabs>
          <w:tab w:val="left" w:pos="1770"/>
        </w:tabs>
        <w:ind w:left="1770" w:hanging="177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8"/>
  </w:num>
  <w:num w:numId="2">
    <w:abstractNumId w:val="7"/>
  </w:num>
  <w:num w:numId="3">
    <w:abstractNumId w:val="1"/>
  </w:num>
  <w:num w:numId="4">
    <w:abstractNumId w:val="0"/>
  </w:num>
  <w:num w:numId="5">
    <w:abstractNumId w:val="2"/>
  </w:num>
  <w:num w:numId="6">
    <w:abstractNumId w:val="4"/>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02"/>
    <w:rsid w:val="000000EC"/>
    <w:rsid w:val="0000097F"/>
    <w:rsid w:val="00007662"/>
    <w:rsid w:val="00010B80"/>
    <w:rsid w:val="00017D2B"/>
    <w:rsid w:val="0002042B"/>
    <w:rsid w:val="0002152B"/>
    <w:rsid w:val="0002723C"/>
    <w:rsid w:val="00037AA3"/>
    <w:rsid w:val="00041889"/>
    <w:rsid w:val="000444A2"/>
    <w:rsid w:val="00050D3E"/>
    <w:rsid w:val="00056876"/>
    <w:rsid w:val="000615AF"/>
    <w:rsid w:val="00067DB4"/>
    <w:rsid w:val="0007113B"/>
    <w:rsid w:val="00071AE2"/>
    <w:rsid w:val="00076744"/>
    <w:rsid w:val="0008251B"/>
    <w:rsid w:val="00082C0E"/>
    <w:rsid w:val="00084427"/>
    <w:rsid w:val="000903BD"/>
    <w:rsid w:val="00090DFB"/>
    <w:rsid w:val="00096CC3"/>
    <w:rsid w:val="000A50E0"/>
    <w:rsid w:val="000B04A2"/>
    <w:rsid w:val="000B71BD"/>
    <w:rsid w:val="000D26B5"/>
    <w:rsid w:val="000E3D42"/>
    <w:rsid w:val="000E6A7C"/>
    <w:rsid w:val="000E7777"/>
    <w:rsid w:val="000F1E64"/>
    <w:rsid w:val="000F61B2"/>
    <w:rsid w:val="00132761"/>
    <w:rsid w:val="0013644C"/>
    <w:rsid w:val="00141E5C"/>
    <w:rsid w:val="001465EF"/>
    <w:rsid w:val="00150571"/>
    <w:rsid w:val="00153A02"/>
    <w:rsid w:val="0016092D"/>
    <w:rsid w:val="00166690"/>
    <w:rsid w:val="00176830"/>
    <w:rsid w:val="00176970"/>
    <w:rsid w:val="00182A4A"/>
    <w:rsid w:val="001904B8"/>
    <w:rsid w:val="001B235E"/>
    <w:rsid w:val="001B47C4"/>
    <w:rsid w:val="001C12B0"/>
    <w:rsid w:val="001D1D09"/>
    <w:rsid w:val="001D3FEE"/>
    <w:rsid w:val="001D7A8C"/>
    <w:rsid w:val="001E5D02"/>
    <w:rsid w:val="001E716B"/>
    <w:rsid w:val="001F3BE7"/>
    <w:rsid w:val="001F4836"/>
    <w:rsid w:val="001F4DA1"/>
    <w:rsid w:val="001F7659"/>
    <w:rsid w:val="001F7F98"/>
    <w:rsid w:val="00203A3D"/>
    <w:rsid w:val="00211352"/>
    <w:rsid w:val="002157C9"/>
    <w:rsid w:val="00215FFB"/>
    <w:rsid w:val="00221E2A"/>
    <w:rsid w:val="0022786C"/>
    <w:rsid w:val="002346BA"/>
    <w:rsid w:val="002410DB"/>
    <w:rsid w:val="00255799"/>
    <w:rsid w:val="002633B6"/>
    <w:rsid w:val="00273643"/>
    <w:rsid w:val="0028766E"/>
    <w:rsid w:val="002B3D81"/>
    <w:rsid w:val="002C673E"/>
    <w:rsid w:val="002C6956"/>
    <w:rsid w:val="002D5209"/>
    <w:rsid w:val="002D6AB8"/>
    <w:rsid w:val="002D6D98"/>
    <w:rsid w:val="002E1C3F"/>
    <w:rsid w:val="002E4804"/>
    <w:rsid w:val="002E61C0"/>
    <w:rsid w:val="002E64F2"/>
    <w:rsid w:val="002F0E74"/>
    <w:rsid w:val="002F4B0D"/>
    <w:rsid w:val="00301B41"/>
    <w:rsid w:val="0030547A"/>
    <w:rsid w:val="00307C0C"/>
    <w:rsid w:val="00317BBA"/>
    <w:rsid w:val="0036198F"/>
    <w:rsid w:val="003677A3"/>
    <w:rsid w:val="0037672A"/>
    <w:rsid w:val="003773E9"/>
    <w:rsid w:val="0037771C"/>
    <w:rsid w:val="003779EE"/>
    <w:rsid w:val="00384AD2"/>
    <w:rsid w:val="00384B3B"/>
    <w:rsid w:val="00387BC7"/>
    <w:rsid w:val="00390F40"/>
    <w:rsid w:val="00395AA0"/>
    <w:rsid w:val="003A46E1"/>
    <w:rsid w:val="003A7259"/>
    <w:rsid w:val="003B0651"/>
    <w:rsid w:val="003B6479"/>
    <w:rsid w:val="003C119A"/>
    <w:rsid w:val="003C1D06"/>
    <w:rsid w:val="003C41F9"/>
    <w:rsid w:val="003C51D9"/>
    <w:rsid w:val="003E2B1F"/>
    <w:rsid w:val="004017DC"/>
    <w:rsid w:val="00402F01"/>
    <w:rsid w:val="00405E2C"/>
    <w:rsid w:val="0041443D"/>
    <w:rsid w:val="00432741"/>
    <w:rsid w:val="004417D3"/>
    <w:rsid w:val="0044304E"/>
    <w:rsid w:val="00444E2C"/>
    <w:rsid w:val="004511F9"/>
    <w:rsid w:val="0045182F"/>
    <w:rsid w:val="004522DF"/>
    <w:rsid w:val="004574C5"/>
    <w:rsid w:val="00461565"/>
    <w:rsid w:val="00466E25"/>
    <w:rsid w:val="00472E3B"/>
    <w:rsid w:val="00477BB2"/>
    <w:rsid w:val="00482EA4"/>
    <w:rsid w:val="00492D43"/>
    <w:rsid w:val="0049306E"/>
    <w:rsid w:val="00493F4E"/>
    <w:rsid w:val="004944F7"/>
    <w:rsid w:val="0049457C"/>
    <w:rsid w:val="004A01F9"/>
    <w:rsid w:val="004A5D5C"/>
    <w:rsid w:val="004B1663"/>
    <w:rsid w:val="004B5248"/>
    <w:rsid w:val="004C3BD0"/>
    <w:rsid w:val="004C6FCA"/>
    <w:rsid w:val="004C725F"/>
    <w:rsid w:val="004D0397"/>
    <w:rsid w:val="004D051E"/>
    <w:rsid w:val="004D369E"/>
    <w:rsid w:val="004D4333"/>
    <w:rsid w:val="004D5C29"/>
    <w:rsid w:val="004D6F62"/>
    <w:rsid w:val="004E0959"/>
    <w:rsid w:val="004F1154"/>
    <w:rsid w:val="004F1E8C"/>
    <w:rsid w:val="004F45A6"/>
    <w:rsid w:val="004F6236"/>
    <w:rsid w:val="0050260C"/>
    <w:rsid w:val="00504EC5"/>
    <w:rsid w:val="005069B7"/>
    <w:rsid w:val="00513BF3"/>
    <w:rsid w:val="00525F92"/>
    <w:rsid w:val="00526A22"/>
    <w:rsid w:val="00526CC7"/>
    <w:rsid w:val="00527389"/>
    <w:rsid w:val="00533966"/>
    <w:rsid w:val="00537063"/>
    <w:rsid w:val="00537592"/>
    <w:rsid w:val="00540CAA"/>
    <w:rsid w:val="005511A4"/>
    <w:rsid w:val="0055133D"/>
    <w:rsid w:val="00554665"/>
    <w:rsid w:val="00555CA2"/>
    <w:rsid w:val="005576F6"/>
    <w:rsid w:val="00557E27"/>
    <w:rsid w:val="005623C4"/>
    <w:rsid w:val="005759F6"/>
    <w:rsid w:val="0057673C"/>
    <w:rsid w:val="00584D46"/>
    <w:rsid w:val="005861FD"/>
    <w:rsid w:val="0059102C"/>
    <w:rsid w:val="005A60DD"/>
    <w:rsid w:val="005B1772"/>
    <w:rsid w:val="005B564B"/>
    <w:rsid w:val="005C2ED4"/>
    <w:rsid w:val="005F4F65"/>
    <w:rsid w:val="00617F35"/>
    <w:rsid w:val="00624C22"/>
    <w:rsid w:val="00624C65"/>
    <w:rsid w:val="006303CC"/>
    <w:rsid w:val="00632A25"/>
    <w:rsid w:val="00640369"/>
    <w:rsid w:val="0064251E"/>
    <w:rsid w:val="006526B7"/>
    <w:rsid w:val="006576FD"/>
    <w:rsid w:val="00666944"/>
    <w:rsid w:val="0067346F"/>
    <w:rsid w:val="00673885"/>
    <w:rsid w:val="00680E6A"/>
    <w:rsid w:val="0068511A"/>
    <w:rsid w:val="00690467"/>
    <w:rsid w:val="0069270D"/>
    <w:rsid w:val="00694473"/>
    <w:rsid w:val="006B7FD5"/>
    <w:rsid w:val="006C470D"/>
    <w:rsid w:val="006C7711"/>
    <w:rsid w:val="006D5025"/>
    <w:rsid w:val="006D57D6"/>
    <w:rsid w:val="006D5872"/>
    <w:rsid w:val="006E0EA1"/>
    <w:rsid w:val="006E2557"/>
    <w:rsid w:val="006E2936"/>
    <w:rsid w:val="006E2DEC"/>
    <w:rsid w:val="006E66A2"/>
    <w:rsid w:val="006E6C55"/>
    <w:rsid w:val="006E6FF4"/>
    <w:rsid w:val="006F26CF"/>
    <w:rsid w:val="00713BE7"/>
    <w:rsid w:val="00725682"/>
    <w:rsid w:val="00731AEB"/>
    <w:rsid w:val="00732306"/>
    <w:rsid w:val="00745CA6"/>
    <w:rsid w:val="00766DD8"/>
    <w:rsid w:val="00767D78"/>
    <w:rsid w:val="00776532"/>
    <w:rsid w:val="00787900"/>
    <w:rsid w:val="007A1D45"/>
    <w:rsid w:val="007C2BD6"/>
    <w:rsid w:val="007C4A74"/>
    <w:rsid w:val="007D1C94"/>
    <w:rsid w:val="007D2ED6"/>
    <w:rsid w:val="007D7ADB"/>
    <w:rsid w:val="007E0CBE"/>
    <w:rsid w:val="007E6305"/>
    <w:rsid w:val="007E77AD"/>
    <w:rsid w:val="007F7274"/>
    <w:rsid w:val="00802FEC"/>
    <w:rsid w:val="00811C60"/>
    <w:rsid w:val="00826076"/>
    <w:rsid w:val="00834050"/>
    <w:rsid w:val="0083763D"/>
    <w:rsid w:val="00842A9A"/>
    <w:rsid w:val="008454D7"/>
    <w:rsid w:val="00861809"/>
    <w:rsid w:val="00872263"/>
    <w:rsid w:val="00873522"/>
    <w:rsid w:val="00874152"/>
    <w:rsid w:val="008743F0"/>
    <w:rsid w:val="00874F16"/>
    <w:rsid w:val="008819E3"/>
    <w:rsid w:val="00885698"/>
    <w:rsid w:val="00896805"/>
    <w:rsid w:val="008A14BB"/>
    <w:rsid w:val="008A2D09"/>
    <w:rsid w:val="008A2F80"/>
    <w:rsid w:val="008A3D30"/>
    <w:rsid w:val="008B1BF9"/>
    <w:rsid w:val="008C5471"/>
    <w:rsid w:val="008D45B6"/>
    <w:rsid w:val="008D72F5"/>
    <w:rsid w:val="008D74E6"/>
    <w:rsid w:val="009012D1"/>
    <w:rsid w:val="009070E3"/>
    <w:rsid w:val="0091109A"/>
    <w:rsid w:val="00915271"/>
    <w:rsid w:val="0092363A"/>
    <w:rsid w:val="00925AD3"/>
    <w:rsid w:val="009274AE"/>
    <w:rsid w:val="00927DD6"/>
    <w:rsid w:val="0093161D"/>
    <w:rsid w:val="00932BBA"/>
    <w:rsid w:val="00935B4B"/>
    <w:rsid w:val="00940DD8"/>
    <w:rsid w:val="00945E57"/>
    <w:rsid w:val="009460D4"/>
    <w:rsid w:val="009548E7"/>
    <w:rsid w:val="00956AFE"/>
    <w:rsid w:val="00961B1C"/>
    <w:rsid w:val="00966872"/>
    <w:rsid w:val="00976D10"/>
    <w:rsid w:val="00977089"/>
    <w:rsid w:val="00991714"/>
    <w:rsid w:val="009925B0"/>
    <w:rsid w:val="00995BEA"/>
    <w:rsid w:val="009B76FC"/>
    <w:rsid w:val="009C4726"/>
    <w:rsid w:val="009C5CE0"/>
    <w:rsid w:val="009D002A"/>
    <w:rsid w:val="009F0607"/>
    <w:rsid w:val="009F61A2"/>
    <w:rsid w:val="009F798F"/>
    <w:rsid w:val="00A01CF8"/>
    <w:rsid w:val="00A127D5"/>
    <w:rsid w:val="00A13127"/>
    <w:rsid w:val="00A3159D"/>
    <w:rsid w:val="00A349AF"/>
    <w:rsid w:val="00A34F17"/>
    <w:rsid w:val="00A42426"/>
    <w:rsid w:val="00A45F2F"/>
    <w:rsid w:val="00A45F4E"/>
    <w:rsid w:val="00A56106"/>
    <w:rsid w:val="00A563E5"/>
    <w:rsid w:val="00A61652"/>
    <w:rsid w:val="00A644BD"/>
    <w:rsid w:val="00A73556"/>
    <w:rsid w:val="00A8038C"/>
    <w:rsid w:val="00A85361"/>
    <w:rsid w:val="00A90304"/>
    <w:rsid w:val="00AA680E"/>
    <w:rsid w:val="00AB1FB7"/>
    <w:rsid w:val="00AD019C"/>
    <w:rsid w:val="00AD7E28"/>
    <w:rsid w:val="00AE0183"/>
    <w:rsid w:val="00AE681B"/>
    <w:rsid w:val="00AF089B"/>
    <w:rsid w:val="00AF367F"/>
    <w:rsid w:val="00AF6D4C"/>
    <w:rsid w:val="00B0205F"/>
    <w:rsid w:val="00B154B6"/>
    <w:rsid w:val="00B43C28"/>
    <w:rsid w:val="00B5259C"/>
    <w:rsid w:val="00B624D2"/>
    <w:rsid w:val="00B66369"/>
    <w:rsid w:val="00B70353"/>
    <w:rsid w:val="00B7101C"/>
    <w:rsid w:val="00B7124A"/>
    <w:rsid w:val="00B85771"/>
    <w:rsid w:val="00B86682"/>
    <w:rsid w:val="00BA26F7"/>
    <w:rsid w:val="00BB4C03"/>
    <w:rsid w:val="00BD07BB"/>
    <w:rsid w:val="00BD4CF3"/>
    <w:rsid w:val="00BD7477"/>
    <w:rsid w:val="00BE1ED2"/>
    <w:rsid w:val="00BE37E0"/>
    <w:rsid w:val="00BE564F"/>
    <w:rsid w:val="00BE76E4"/>
    <w:rsid w:val="00BF2730"/>
    <w:rsid w:val="00BF3242"/>
    <w:rsid w:val="00BF32A4"/>
    <w:rsid w:val="00BF32F1"/>
    <w:rsid w:val="00BF54D5"/>
    <w:rsid w:val="00BF576D"/>
    <w:rsid w:val="00BF7265"/>
    <w:rsid w:val="00C013C3"/>
    <w:rsid w:val="00C0312C"/>
    <w:rsid w:val="00C1130D"/>
    <w:rsid w:val="00C15502"/>
    <w:rsid w:val="00C2219D"/>
    <w:rsid w:val="00C230A3"/>
    <w:rsid w:val="00C31249"/>
    <w:rsid w:val="00C367CD"/>
    <w:rsid w:val="00C374D7"/>
    <w:rsid w:val="00C420D4"/>
    <w:rsid w:val="00C43AFC"/>
    <w:rsid w:val="00C4592F"/>
    <w:rsid w:val="00C5131B"/>
    <w:rsid w:val="00C61AD4"/>
    <w:rsid w:val="00C64A7C"/>
    <w:rsid w:val="00C70164"/>
    <w:rsid w:val="00C752E2"/>
    <w:rsid w:val="00C778E4"/>
    <w:rsid w:val="00C8326D"/>
    <w:rsid w:val="00C84F22"/>
    <w:rsid w:val="00C94436"/>
    <w:rsid w:val="00C96676"/>
    <w:rsid w:val="00CA3A2D"/>
    <w:rsid w:val="00CA5D11"/>
    <w:rsid w:val="00CA64B7"/>
    <w:rsid w:val="00CB1210"/>
    <w:rsid w:val="00CC5242"/>
    <w:rsid w:val="00CD12B5"/>
    <w:rsid w:val="00CD18D3"/>
    <w:rsid w:val="00CD1FFC"/>
    <w:rsid w:val="00CD26B1"/>
    <w:rsid w:val="00CD637E"/>
    <w:rsid w:val="00CE25AD"/>
    <w:rsid w:val="00CE26A1"/>
    <w:rsid w:val="00CF1A6A"/>
    <w:rsid w:val="00D015FC"/>
    <w:rsid w:val="00D02DD1"/>
    <w:rsid w:val="00D056C6"/>
    <w:rsid w:val="00D16B5C"/>
    <w:rsid w:val="00D21485"/>
    <w:rsid w:val="00D255F7"/>
    <w:rsid w:val="00D2561A"/>
    <w:rsid w:val="00D266B2"/>
    <w:rsid w:val="00D337A0"/>
    <w:rsid w:val="00D34DB4"/>
    <w:rsid w:val="00D4040D"/>
    <w:rsid w:val="00D45E17"/>
    <w:rsid w:val="00D47BE7"/>
    <w:rsid w:val="00D5395C"/>
    <w:rsid w:val="00D546C1"/>
    <w:rsid w:val="00D6655F"/>
    <w:rsid w:val="00D66EDF"/>
    <w:rsid w:val="00D673DF"/>
    <w:rsid w:val="00D73635"/>
    <w:rsid w:val="00D76AC2"/>
    <w:rsid w:val="00D85106"/>
    <w:rsid w:val="00D87065"/>
    <w:rsid w:val="00D872B5"/>
    <w:rsid w:val="00D90FE1"/>
    <w:rsid w:val="00D94042"/>
    <w:rsid w:val="00D97CB1"/>
    <w:rsid w:val="00DB1304"/>
    <w:rsid w:val="00DB4966"/>
    <w:rsid w:val="00DB6F05"/>
    <w:rsid w:val="00DC029D"/>
    <w:rsid w:val="00DC03F7"/>
    <w:rsid w:val="00DC360B"/>
    <w:rsid w:val="00DC5C86"/>
    <w:rsid w:val="00DD26C8"/>
    <w:rsid w:val="00DD287C"/>
    <w:rsid w:val="00DD33E3"/>
    <w:rsid w:val="00DF4728"/>
    <w:rsid w:val="00E050A2"/>
    <w:rsid w:val="00E07934"/>
    <w:rsid w:val="00E107C7"/>
    <w:rsid w:val="00E251CA"/>
    <w:rsid w:val="00E274C3"/>
    <w:rsid w:val="00E30CA7"/>
    <w:rsid w:val="00E31963"/>
    <w:rsid w:val="00E32DB5"/>
    <w:rsid w:val="00E44C82"/>
    <w:rsid w:val="00E54583"/>
    <w:rsid w:val="00E56268"/>
    <w:rsid w:val="00E64B99"/>
    <w:rsid w:val="00E80FE0"/>
    <w:rsid w:val="00E858BD"/>
    <w:rsid w:val="00E90DFB"/>
    <w:rsid w:val="00E920EA"/>
    <w:rsid w:val="00E93F84"/>
    <w:rsid w:val="00E94A89"/>
    <w:rsid w:val="00EA75A6"/>
    <w:rsid w:val="00EB4970"/>
    <w:rsid w:val="00EB50F1"/>
    <w:rsid w:val="00EE4B06"/>
    <w:rsid w:val="00EE61B2"/>
    <w:rsid w:val="00EE67C5"/>
    <w:rsid w:val="00EF1A56"/>
    <w:rsid w:val="00EF3D7B"/>
    <w:rsid w:val="00EF61F2"/>
    <w:rsid w:val="00F01A5F"/>
    <w:rsid w:val="00F01E6B"/>
    <w:rsid w:val="00F07D1C"/>
    <w:rsid w:val="00F13DA3"/>
    <w:rsid w:val="00F23EE6"/>
    <w:rsid w:val="00F24AC5"/>
    <w:rsid w:val="00F300F8"/>
    <w:rsid w:val="00F33848"/>
    <w:rsid w:val="00F3474C"/>
    <w:rsid w:val="00F410B7"/>
    <w:rsid w:val="00F44E5A"/>
    <w:rsid w:val="00F47C0B"/>
    <w:rsid w:val="00F50410"/>
    <w:rsid w:val="00F50DF0"/>
    <w:rsid w:val="00F559A0"/>
    <w:rsid w:val="00F61BEF"/>
    <w:rsid w:val="00F628A7"/>
    <w:rsid w:val="00F660CA"/>
    <w:rsid w:val="00F66DB6"/>
    <w:rsid w:val="00F77B2F"/>
    <w:rsid w:val="00F81E62"/>
    <w:rsid w:val="00F93F97"/>
    <w:rsid w:val="00F96EF7"/>
    <w:rsid w:val="00FA1168"/>
    <w:rsid w:val="00FA48F8"/>
    <w:rsid w:val="00FB243F"/>
    <w:rsid w:val="00FB4493"/>
    <w:rsid w:val="00FB6502"/>
    <w:rsid w:val="00FE2FE9"/>
    <w:rsid w:val="01082DD4"/>
    <w:rsid w:val="013842B0"/>
    <w:rsid w:val="013A2B4C"/>
    <w:rsid w:val="01563817"/>
    <w:rsid w:val="018B46C5"/>
    <w:rsid w:val="01B14270"/>
    <w:rsid w:val="01B165E4"/>
    <w:rsid w:val="01B47675"/>
    <w:rsid w:val="02466880"/>
    <w:rsid w:val="02530CD3"/>
    <w:rsid w:val="02581985"/>
    <w:rsid w:val="02590674"/>
    <w:rsid w:val="026A03F3"/>
    <w:rsid w:val="02775D50"/>
    <w:rsid w:val="028578C4"/>
    <w:rsid w:val="02CE7DB8"/>
    <w:rsid w:val="02DD5A58"/>
    <w:rsid w:val="02ED2874"/>
    <w:rsid w:val="03034C2F"/>
    <w:rsid w:val="031349A1"/>
    <w:rsid w:val="031E6F37"/>
    <w:rsid w:val="032C5923"/>
    <w:rsid w:val="033D13E3"/>
    <w:rsid w:val="035B747D"/>
    <w:rsid w:val="035E3BFE"/>
    <w:rsid w:val="036512E7"/>
    <w:rsid w:val="03875B60"/>
    <w:rsid w:val="03960853"/>
    <w:rsid w:val="03AE7A47"/>
    <w:rsid w:val="03E031F5"/>
    <w:rsid w:val="03E3661C"/>
    <w:rsid w:val="03E45465"/>
    <w:rsid w:val="03E86EC6"/>
    <w:rsid w:val="04002B2B"/>
    <w:rsid w:val="0416161D"/>
    <w:rsid w:val="043D1447"/>
    <w:rsid w:val="043E0D65"/>
    <w:rsid w:val="04405E2D"/>
    <w:rsid w:val="045F2977"/>
    <w:rsid w:val="046C3E60"/>
    <w:rsid w:val="048C3712"/>
    <w:rsid w:val="04BE69EA"/>
    <w:rsid w:val="04C62395"/>
    <w:rsid w:val="04ED371B"/>
    <w:rsid w:val="04F500C4"/>
    <w:rsid w:val="05436368"/>
    <w:rsid w:val="0594304A"/>
    <w:rsid w:val="059B71FF"/>
    <w:rsid w:val="06007C0D"/>
    <w:rsid w:val="06177D46"/>
    <w:rsid w:val="064E3068"/>
    <w:rsid w:val="066A4401"/>
    <w:rsid w:val="06811F4E"/>
    <w:rsid w:val="06AA3DFB"/>
    <w:rsid w:val="06BE1A31"/>
    <w:rsid w:val="06D704D1"/>
    <w:rsid w:val="070F2644"/>
    <w:rsid w:val="07191B19"/>
    <w:rsid w:val="07540173"/>
    <w:rsid w:val="075F6712"/>
    <w:rsid w:val="078B29E8"/>
    <w:rsid w:val="07CE544F"/>
    <w:rsid w:val="07D23A49"/>
    <w:rsid w:val="07E25457"/>
    <w:rsid w:val="08847308"/>
    <w:rsid w:val="08AA58AA"/>
    <w:rsid w:val="08B47F8E"/>
    <w:rsid w:val="08BE3850"/>
    <w:rsid w:val="08C0256E"/>
    <w:rsid w:val="08CA31D6"/>
    <w:rsid w:val="08CD7CB5"/>
    <w:rsid w:val="08EE3B12"/>
    <w:rsid w:val="08FE03B7"/>
    <w:rsid w:val="08FF23E0"/>
    <w:rsid w:val="09000C5A"/>
    <w:rsid w:val="090C63CB"/>
    <w:rsid w:val="090F42F7"/>
    <w:rsid w:val="09160C6A"/>
    <w:rsid w:val="09317180"/>
    <w:rsid w:val="095437EC"/>
    <w:rsid w:val="09807BAC"/>
    <w:rsid w:val="09DB65CC"/>
    <w:rsid w:val="09F0066B"/>
    <w:rsid w:val="09F35F98"/>
    <w:rsid w:val="09FD7C6A"/>
    <w:rsid w:val="0A3C08C3"/>
    <w:rsid w:val="0A510E22"/>
    <w:rsid w:val="0A667F4E"/>
    <w:rsid w:val="0A8E5BB5"/>
    <w:rsid w:val="0AAA581A"/>
    <w:rsid w:val="0AB37556"/>
    <w:rsid w:val="0ABD6FFB"/>
    <w:rsid w:val="0ADF052B"/>
    <w:rsid w:val="0ADF4D21"/>
    <w:rsid w:val="0AF82ADF"/>
    <w:rsid w:val="0B02362F"/>
    <w:rsid w:val="0B0E4DAB"/>
    <w:rsid w:val="0B0F2F96"/>
    <w:rsid w:val="0B117DCC"/>
    <w:rsid w:val="0B147FD3"/>
    <w:rsid w:val="0B1604C4"/>
    <w:rsid w:val="0B3D7E1C"/>
    <w:rsid w:val="0B485DB2"/>
    <w:rsid w:val="0B5046EE"/>
    <w:rsid w:val="0B587BD9"/>
    <w:rsid w:val="0B6541F5"/>
    <w:rsid w:val="0BB15589"/>
    <w:rsid w:val="0BCF496D"/>
    <w:rsid w:val="0BDB4E48"/>
    <w:rsid w:val="0BDC31C7"/>
    <w:rsid w:val="0BEE12AA"/>
    <w:rsid w:val="0C1E237C"/>
    <w:rsid w:val="0C546406"/>
    <w:rsid w:val="0C990640"/>
    <w:rsid w:val="0CAA6305"/>
    <w:rsid w:val="0CAE4D63"/>
    <w:rsid w:val="0CB45104"/>
    <w:rsid w:val="0CD31908"/>
    <w:rsid w:val="0CDC595F"/>
    <w:rsid w:val="0D251CB4"/>
    <w:rsid w:val="0D3377F1"/>
    <w:rsid w:val="0D4369C8"/>
    <w:rsid w:val="0D4B5C4F"/>
    <w:rsid w:val="0D5F57C2"/>
    <w:rsid w:val="0D6547E2"/>
    <w:rsid w:val="0D6875E5"/>
    <w:rsid w:val="0D6D77A7"/>
    <w:rsid w:val="0D8E07F2"/>
    <w:rsid w:val="0D9155B5"/>
    <w:rsid w:val="0D9E7202"/>
    <w:rsid w:val="0DCA642E"/>
    <w:rsid w:val="0DD917EA"/>
    <w:rsid w:val="0DE61FAF"/>
    <w:rsid w:val="0DFE366E"/>
    <w:rsid w:val="0E010048"/>
    <w:rsid w:val="0E05208E"/>
    <w:rsid w:val="0E7A26E8"/>
    <w:rsid w:val="0E7E2477"/>
    <w:rsid w:val="0EB362DB"/>
    <w:rsid w:val="0ED41C34"/>
    <w:rsid w:val="0EDF3B78"/>
    <w:rsid w:val="0EE047C3"/>
    <w:rsid w:val="0F0469AB"/>
    <w:rsid w:val="0F172CC9"/>
    <w:rsid w:val="0F196B46"/>
    <w:rsid w:val="0F3338B4"/>
    <w:rsid w:val="0F3C18A6"/>
    <w:rsid w:val="0F573C83"/>
    <w:rsid w:val="0F587620"/>
    <w:rsid w:val="0F62774F"/>
    <w:rsid w:val="0F645480"/>
    <w:rsid w:val="0F7374DC"/>
    <w:rsid w:val="0F977972"/>
    <w:rsid w:val="0F9F4511"/>
    <w:rsid w:val="0FC41AE5"/>
    <w:rsid w:val="0FC65736"/>
    <w:rsid w:val="0FD032D4"/>
    <w:rsid w:val="0FDC48E6"/>
    <w:rsid w:val="0FEC1DB8"/>
    <w:rsid w:val="100E62D6"/>
    <w:rsid w:val="10112472"/>
    <w:rsid w:val="1019140A"/>
    <w:rsid w:val="102C5951"/>
    <w:rsid w:val="105500E7"/>
    <w:rsid w:val="105E1405"/>
    <w:rsid w:val="10606ACC"/>
    <w:rsid w:val="106B197A"/>
    <w:rsid w:val="107A1BF5"/>
    <w:rsid w:val="107F6ABB"/>
    <w:rsid w:val="108210FD"/>
    <w:rsid w:val="10863E38"/>
    <w:rsid w:val="108D259E"/>
    <w:rsid w:val="108D5113"/>
    <w:rsid w:val="1097397D"/>
    <w:rsid w:val="109C0F69"/>
    <w:rsid w:val="109C417D"/>
    <w:rsid w:val="10A60E3B"/>
    <w:rsid w:val="10AC535B"/>
    <w:rsid w:val="10CD7C03"/>
    <w:rsid w:val="10F32501"/>
    <w:rsid w:val="110D5C4C"/>
    <w:rsid w:val="112267B5"/>
    <w:rsid w:val="112D03D0"/>
    <w:rsid w:val="115972BA"/>
    <w:rsid w:val="11774C8C"/>
    <w:rsid w:val="11B04A34"/>
    <w:rsid w:val="11C655AA"/>
    <w:rsid w:val="11E44E47"/>
    <w:rsid w:val="11EB5DEB"/>
    <w:rsid w:val="12191460"/>
    <w:rsid w:val="12301441"/>
    <w:rsid w:val="12365129"/>
    <w:rsid w:val="12525487"/>
    <w:rsid w:val="12545540"/>
    <w:rsid w:val="125F7367"/>
    <w:rsid w:val="127D11C2"/>
    <w:rsid w:val="12841ED8"/>
    <w:rsid w:val="12871CD7"/>
    <w:rsid w:val="12943FCB"/>
    <w:rsid w:val="12D14259"/>
    <w:rsid w:val="13107DBB"/>
    <w:rsid w:val="13130ED7"/>
    <w:rsid w:val="133A3C73"/>
    <w:rsid w:val="133F0F58"/>
    <w:rsid w:val="134E58AA"/>
    <w:rsid w:val="135056F1"/>
    <w:rsid w:val="1359271C"/>
    <w:rsid w:val="1360382F"/>
    <w:rsid w:val="137014D5"/>
    <w:rsid w:val="13822AA0"/>
    <w:rsid w:val="13897BA6"/>
    <w:rsid w:val="138C0DDC"/>
    <w:rsid w:val="13CF7176"/>
    <w:rsid w:val="13F641D4"/>
    <w:rsid w:val="13FC3D05"/>
    <w:rsid w:val="14050392"/>
    <w:rsid w:val="140E18D5"/>
    <w:rsid w:val="143B17B8"/>
    <w:rsid w:val="148C23DC"/>
    <w:rsid w:val="14966F94"/>
    <w:rsid w:val="149A3727"/>
    <w:rsid w:val="14A70DB0"/>
    <w:rsid w:val="14AC2DFD"/>
    <w:rsid w:val="14BB1D7C"/>
    <w:rsid w:val="14BB52C0"/>
    <w:rsid w:val="14BF6063"/>
    <w:rsid w:val="14D85F14"/>
    <w:rsid w:val="14F5623B"/>
    <w:rsid w:val="15130BD0"/>
    <w:rsid w:val="15246E5C"/>
    <w:rsid w:val="15321AD9"/>
    <w:rsid w:val="15413043"/>
    <w:rsid w:val="15435805"/>
    <w:rsid w:val="156C0669"/>
    <w:rsid w:val="158E3CD7"/>
    <w:rsid w:val="15B21B8F"/>
    <w:rsid w:val="15BE7700"/>
    <w:rsid w:val="15DD4E85"/>
    <w:rsid w:val="15F84167"/>
    <w:rsid w:val="161627FF"/>
    <w:rsid w:val="1658651B"/>
    <w:rsid w:val="166720CD"/>
    <w:rsid w:val="166A0B76"/>
    <w:rsid w:val="16773AE6"/>
    <w:rsid w:val="1679522F"/>
    <w:rsid w:val="169A58E5"/>
    <w:rsid w:val="16A12833"/>
    <w:rsid w:val="16B023F9"/>
    <w:rsid w:val="16D6024A"/>
    <w:rsid w:val="17022DE1"/>
    <w:rsid w:val="17077028"/>
    <w:rsid w:val="17163F08"/>
    <w:rsid w:val="173662AA"/>
    <w:rsid w:val="173C2542"/>
    <w:rsid w:val="173C6D1D"/>
    <w:rsid w:val="17911A5A"/>
    <w:rsid w:val="17915D78"/>
    <w:rsid w:val="17994575"/>
    <w:rsid w:val="179B6487"/>
    <w:rsid w:val="17B63A84"/>
    <w:rsid w:val="17C01098"/>
    <w:rsid w:val="17C87462"/>
    <w:rsid w:val="17D22AA5"/>
    <w:rsid w:val="17D752B2"/>
    <w:rsid w:val="180841BE"/>
    <w:rsid w:val="18402DCF"/>
    <w:rsid w:val="18722A0C"/>
    <w:rsid w:val="18835A1B"/>
    <w:rsid w:val="18BE0CB4"/>
    <w:rsid w:val="18D8000E"/>
    <w:rsid w:val="18DC07DA"/>
    <w:rsid w:val="18E837DD"/>
    <w:rsid w:val="18FD00FF"/>
    <w:rsid w:val="18FF7C27"/>
    <w:rsid w:val="191D4124"/>
    <w:rsid w:val="19500F2A"/>
    <w:rsid w:val="195071CA"/>
    <w:rsid w:val="195B7E0D"/>
    <w:rsid w:val="19743CB4"/>
    <w:rsid w:val="19982424"/>
    <w:rsid w:val="19B4155D"/>
    <w:rsid w:val="19C379BA"/>
    <w:rsid w:val="19D163CC"/>
    <w:rsid w:val="19F16BCC"/>
    <w:rsid w:val="19F35191"/>
    <w:rsid w:val="19F95836"/>
    <w:rsid w:val="1A1E5827"/>
    <w:rsid w:val="1A214499"/>
    <w:rsid w:val="1A2C1968"/>
    <w:rsid w:val="1A4F15E2"/>
    <w:rsid w:val="1A600354"/>
    <w:rsid w:val="1A6C263C"/>
    <w:rsid w:val="1A7937E9"/>
    <w:rsid w:val="1A911E0E"/>
    <w:rsid w:val="1ABC5E45"/>
    <w:rsid w:val="1AC00304"/>
    <w:rsid w:val="1ADB0ACC"/>
    <w:rsid w:val="1B1A479C"/>
    <w:rsid w:val="1B3100A9"/>
    <w:rsid w:val="1B3D4ADA"/>
    <w:rsid w:val="1B4560C0"/>
    <w:rsid w:val="1B4A3AC0"/>
    <w:rsid w:val="1B622DB9"/>
    <w:rsid w:val="1B770228"/>
    <w:rsid w:val="1B7A2C4B"/>
    <w:rsid w:val="1B8A78E2"/>
    <w:rsid w:val="1B9E2CC6"/>
    <w:rsid w:val="1BA5179D"/>
    <w:rsid w:val="1BA9049B"/>
    <w:rsid w:val="1BC354C3"/>
    <w:rsid w:val="1BD65F82"/>
    <w:rsid w:val="1BDF5FD1"/>
    <w:rsid w:val="1BF27740"/>
    <w:rsid w:val="1C015723"/>
    <w:rsid w:val="1C0267EA"/>
    <w:rsid w:val="1C0A6A34"/>
    <w:rsid w:val="1C4A4DF6"/>
    <w:rsid w:val="1C4D72C6"/>
    <w:rsid w:val="1C5A7490"/>
    <w:rsid w:val="1C6562BF"/>
    <w:rsid w:val="1C862EC6"/>
    <w:rsid w:val="1C9E11EB"/>
    <w:rsid w:val="1CAA5BB0"/>
    <w:rsid w:val="1CAC4CE5"/>
    <w:rsid w:val="1CAC5542"/>
    <w:rsid w:val="1CFF559A"/>
    <w:rsid w:val="1D0B2193"/>
    <w:rsid w:val="1D292010"/>
    <w:rsid w:val="1D4025FF"/>
    <w:rsid w:val="1D441747"/>
    <w:rsid w:val="1D7E765C"/>
    <w:rsid w:val="1D8B4AFE"/>
    <w:rsid w:val="1DAA0DC0"/>
    <w:rsid w:val="1DB9303A"/>
    <w:rsid w:val="1E0B0B9C"/>
    <w:rsid w:val="1E0E57F6"/>
    <w:rsid w:val="1E3E3F5D"/>
    <w:rsid w:val="1E4E1EDC"/>
    <w:rsid w:val="1E606FC2"/>
    <w:rsid w:val="1E7D3D7E"/>
    <w:rsid w:val="1E932916"/>
    <w:rsid w:val="1E9D7DD2"/>
    <w:rsid w:val="1EA36470"/>
    <w:rsid w:val="1EA77237"/>
    <w:rsid w:val="1EA9427B"/>
    <w:rsid w:val="1EAB653D"/>
    <w:rsid w:val="1EB866F0"/>
    <w:rsid w:val="1EC063F5"/>
    <w:rsid w:val="1EC8034B"/>
    <w:rsid w:val="1EF12308"/>
    <w:rsid w:val="1EF60629"/>
    <w:rsid w:val="1F084D30"/>
    <w:rsid w:val="1F2D3990"/>
    <w:rsid w:val="1F346EDB"/>
    <w:rsid w:val="1F3B73C9"/>
    <w:rsid w:val="1F4429F1"/>
    <w:rsid w:val="1F452CB8"/>
    <w:rsid w:val="1FB44E92"/>
    <w:rsid w:val="1FD20CA9"/>
    <w:rsid w:val="200042FA"/>
    <w:rsid w:val="204970E8"/>
    <w:rsid w:val="204B0687"/>
    <w:rsid w:val="20531732"/>
    <w:rsid w:val="207942AA"/>
    <w:rsid w:val="207A553A"/>
    <w:rsid w:val="20B15029"/>
    <w:rsid w:val="20C54648"/>
    <w:rsid w:val="20C97B9B"/>
    <w:rsid w:val="20D0783A"/>
    <w:rsid w:val="20F32087"/>
    <w:rsid w:val="212D5AEF"/>
    <w:rsid w:val="21531B9F"/>
    <w:rsid w:val="21610186"/>
    <w:rsid w:val="21754680"/>
    <w:rsid w:val="21786CFC"/>
    <w:rsid w:val="2186152C"/>
    <w:rsid w:val="219D7C21"/>
    <w:rsid w:val="21A76911"/>
    <w:rsid w:val="21C91550"/>
    <w:rsid w:val="21D37C01"/>
    <w:rsid w:val="21E311E9"/>
    <w:rsid w:val="21E42834"/>
    <w:rsid w:val="22024BA7"/>
    <w:rsid w:val="22604C57"/>
    <w:rsid w:val="22B04401"/>
    <w:rsid w:val="22C74491"/>
    <w:rsid w:val="22F42F63"/>
    <w:rsid w:val="22F6392A"/>
    <w:rsid w:val="23131232"/>
    <w:rsid w:val="231727B9"/>
    <w:rsid w:val="2344061D"/>
    <w:rsid w:val="234417A7"/>
    <w:rsid w:val="23B5030F"/>
    <w:rsid w:val="23B66361"/>
    <w:rsid w:val="23E20A97"/>
    <w:rsid w:val="23EF57E9"/>
    <w:rsid w:val="24204C37"/>
    <w:rsid w:val="242133D3"/>
    <w:rsid w:val="2438024E"/>
    <w:rsid w:val="24466FD1"/>
    <w:rsid w:val="246D1824"/>
    <w:rsid w:val="246D7635"/>
    <w:rsid w:val="24807B28"/>
    <w:rsid w:val="24886918"/>
    <w:rsid w:val="2490701F"/>
    <w:rsid w:val="24A92DD5"/>
    <w:rsid w:val="24AE5389"/>
    <w:rsid w:val="24D05A46"/>
    <w:rsid w:val="24D12938"/>
    <w:rsid w:val="25093653"/>
    <w:rsid w:val="25442F16"/>
    <w:rsid w:val="254A394C"/>
    <w:rsid w:val="256D221D"/>
    <w:rsid w:val="25763185"/>
    <w:rsid w:val="257A2416"/>
    <w:rsid w:val="258A32DE"/>
    <w:rsid w:val="25AE50B2"/>
    <w:rsid w:val="25B76790"/>
    <w:rsid w:val="25BC283C"/>
    <w:rsid w:val="25C446EF"/>
    <w:rsid w:val="25D82835"/>
    <w:rsid w:val="25E5712E"/>
    <w:rsid w:val="261F72FD"/>
    <w:rsid w:val="26226A5C"/>
    <w:rsid w:val="26326A61"/>
    <w:rsid w:val="263F21CF"/>
    <w:rsid w:val="26405612"/>
    <w:rsid w:val="26690FDB"/>
    <w:rsid w:val="26B86EF7"/>
    <w:rsid w:val="26BB0830"/>
    <w:rsid w:val="272042BB"/>
    <w:rsid w:val="27253CC2"/>
    <w:rsid w:val="273E286B"/>
    <w:rsid w:val="27561241"/>
    <w:rsid w:val="277156F1"/>
    <w:rsid w:val="279A369D"/>
    <w:rsid w:val="27B06136"/>
    <w:rsid w:val="27CC0F77"/>
    <w:rsid w:val="27D909DF"/>
    <w:rsid w:val="27FE7544"/>
    <w:rsid w:val="283136E1"/>
    <w:rsid w:val="28444C2F"/>
    <w:rsid w:val="28520981"/>
    <w:rsid w:val="288E07CE"/>
    <w:rsid w:val="2894149B"/>
    <w:rsid w:val="289E38B5"/>
    <w:rsid w:val="28A66EC7"/>
    <w:rsid w:val="28C36ADC"/>
    <w:rsid w:val="28C540C6"/>
    <w:rsid w:val="291543EA"/>
    <w:rsid w:val="292540E0"/>
    <w:rsid w:val="295534B9"/>
    <w:rsid w:val="295E5FA5"/>
    <w:rsid w:val="29610584"/>
    <w:rsid w:val="29A33D68"/>
    <w:rsid w:val="29D81E44"/>
    <w:rsid w:val="29E530E7"/>
    <w:rsid w:val="29F17046"/>
    <w:rsid w:val="29FA40A0"/>
    <w:rsid w:val="2A154B1F"/>
    <w:rsid w:val="2A2936BC"/>
    <w:rsid w:val="2A315CDC"/>
    <w:rsid w:val="2A430C0A"/>
    <w:rsid w:val="2A7333AB"/>
    <w:rsid w:val="2A94372C"/>
    <w:rsid w:val="2AAB414C"/>
    <w:rsid w:val="2AB13FC4"/>
    <w:rsid w:val="2AB25CF9"/>
    <w:rsid w:val="2AC12073"/>
    <w:rsid w:val="2ACD0E0C"/>
    <w:rsid w:val="2ACF5682"/>
    <w:rsid w:val="2AF13677"/>
    <w:rsid w:val="2B0A0733"/>
    <w:rsid w:val="2B377E46"/>
    <w:rsid w:val="2B807C92"/>
    <w:rsid w:val="2B8828AB"/>
    <w:rsid w:val="2BA7231F"/>
    <w:rsid w:val="2BB1341A"/>
    <w:rsid w:val="2BDE751B"/>
    <w:rsid w:val="2BE444AD"/>
    <w:rsid w:val="2BE55F3B"/>
    <w:rsid w:val="2BE9493F"/>
    <w:rsid w:val="2C2D702B"/>
    <w:rsid w:val="2C3C78A3"/>
    <w:rsid w:val="2C3E7137"/>
    <w:rsid w:val="2C512BE5"/>
    <w:rsid w:val="2C552B36"/>
    <w:rsid w:val="2C615A23"/>
    <w:rsid w:val="2C8542BA"/>
    <w:rsid w:val="2CA77A6F"/>
    <w:rsid w:val="2CC104AB"/>
    <w:rsid w:val="2CCE4819"/>
    <w:rsid w:val="2CD0692F"/>
    <w:rsid w:val="2CF164CF"/>
    <w:rsid w:val="2CF42A60"/>
    <w:rsid w:val="2D120081"/>
    <w:rsid w:val="2D1C771E"/>
    <w:rsid w:val="2D237397"/>
    <w:rsid w:val="2D663941"/>
    <w:rsid w:val="2D936FD6"/>
    <w:rsid w:val="2D9B5446"/>
    <w:rsid w:val="2D9E07C4"/>
    <w:rsid w:val="2DAF3970"/>
    <w:rsid w:val="2DBE49FF"/>
    <w:rsid w:val="2DC8547E"/>
    <w:rsid w:val="2DDC00D7"/>
    <w:rsid w:val="2DEC0C66"/>
    <w:rsid w:val="2E122ED4"/>
    <w:rsid w:val="2E374091"/>
    <w:rsid w:val="2E38759E"/>
    <w:rsid w:val="2E5047C1"/>
    <w:rsid w:val="2E556907"/>
    <w:rsid w:val="2E881591"/>
    <w:rsid w:val="2E90458D"/>
    <w:rsid w:val="2E963FC7"/>
    <w:rsid w:val="2E975578"/>
    <w:rsid w:val="2EAE0A29"/>
    <w:rsid w:val="2EAE1542"/>
    <w:rsid w:val="2EC708BB"/>
    <w:rsid w:val="2EC95F97"/>
    <w:rsid w:val="2F0172E7"/>
    <w:rsid w:val="2F035604"/>
    <w:rsid w:val="2F140BFE"/>
    <w:rsid w:val="2F1A11DC"/>
    <w:rsid w:val="2F317D8D"/>
    <w:rsid w:val="2F325A04"/>
    <w:rsid w:val="2F54515D"/>
    <w:rsid w:val="2F5E6453"/>
    <w:rsid w:val="2F6A1D67"/>
    <w:rsid w:val="2F8B10F3"/>
    <w:rsid w:val="2FA70E5E"/>
    <w:rsid w:val="2FB75DA1"/>
    <w:rsid w:val="2FC6325F"/>
    <w:rsid w:val="30086C9A"/>
    <w:rsid w:val="300B0A86"/>
    <w:rsid w:val="30140143"/>
    <w:rsid w:val="30175B3D"/>
    <w:rsid w:val="30376EC8"/>
    <w:rsid w:val="30396C26"/>
    <w:rsid w:val="30445FA6"/>
    <w:rsid w:val="30500A91"/>
    <w:rsid w:val="30833581"/>
    <w:rsid w:val="30BC0247"/>
    <w:rsid w:val="30BC737F"/>
    <w:rsid w:val="30D12A3F"/>
    <w:rsid w:val="30E1692D"/>
    <w:rsid w:val="30FE1E90"/>
    <w:rsid w:val="311A2F8A"/>
    <w:rsid w:val="311C0BE2"/>
    <w:rsid w:val="311E004E"/>
    <w:rsid w:val="31263DDD"/>
    <w:rsid w:val="31274ADE"/>
    <w:rsid w:val="314843F9"/>
    <w:rsid w:val="314F2A99"/>
    <w:rsid w:val="3161176B"/>
    <w:rsid w:val="31865ED8"/>
    <w:rsid w:val="31AF2F18"/>
    <w:rsid w:val="31B10191"/>
    <w:rsid w:val="31C313E6"/>
    <w:rsid w:val="322C11E4"/>
    <w:rsid w:val="326923EA"/>
    <w:rsid w:val="32AB51FC"/>
    <w:rsid w:val="32B534AC"/>
    <w:rsid w:val="32C65627"/>
    <w:rsid w:val="32D13450"/>
    <w:rsid w:val="32EC7E91"/>
    <w:rsid w:val="3307030E"/>
    <w:rsid w:val="33347F3F"/>
    <w:rsid w:val="337A7D64"/>
    <w:rsid w:val="339126E5"/>
    <w:rsid w:val="33B677FB"/>
    <w:rsid w:val="33D14267"/>
    <w:rsid w:val="33DF7FC5"/>
    <w:rsid w:val="33E7024B"/>
    <w:rsid w:val="342C74C1"/>
    <w:rsid w:val="342E0DCF"/>
    <w:rsid w:val="34CF6CDE"/>
    <w:rsid w:val="34DD01A6"/>
    <w:rsid w:val="35296BC2"/>
    <w:rsid w:val="3532384F"/>
    <w:rsid w:val="359911CA"/>
    <w:rsid w:val="35A22FFC"/>
    <w:rsid w:val="35BB1822"/>
    <w:rsid w:val="35D05406"/>
    <w:rsid w:val="35F442A6"/>
    <w:rsid w:val="360F28B6"/>
    <w:rsid w:val="364D721D"/>
    <w:rsid w:val="36504D01"/>
    <w:rsid w:val="36594128"/>
    <w:rsid w:val="36636FEC"/>
    <w:rsid w:val="3681353D"/>
    <w:rsid w:val="36A25665"/>
    <w:rsid w:val="36A45EBB"/>
    <w:rsid w:val="36BA522D"/>
    <w:rsid w:val="36BD635D"/>
    <w:rsid w:val="36DF573C"/>
    <w:rsid w:val="36E80C42"/>
    <w:rsid w:val="36ED6698"/>
    <w:rsid w:val="371643DA"/>
    <w:rsid w:val="371D648B"/>
    <w:rsid w:val="375B05B4"/>
    <w:rsid w:val="376635AE"/>
    <w:rsid w:val="376E1806"/>
    <w:rsid w:val="37754463"/>
    <w:rsid w:val="37882ECC"/>
    <w:rsid w:val="378D1EF5"/>
    <w:rsid w:val="37926175"/>
    <w:rsid w:val="37963692"/>
    <w:rsid w:val="37B14F47"/>
    <w:rsid w:val="37C865F7"/>
    <w:rsid w:val="37D9736D"/>
    <w:rsid w:val="37F1493F"/>
    <w:rsid w:val="38097B22"/>
    <w:rsid w:val="381D587D"/>
    <w:rsid w:val="38227BAE"/>
    <w:rsid w:val="38233FDD"/>
    <w:rsid w:val="38354D41"/>
    <w:rsid w:val="384611F8"/>
    <w:rsid w:val="38664DBA"/>
    <w:rsid w:val="38776125"/>
    <w:rsid w:val="38835CB8"/>
    <w:rsid w:val="3891221C"/>
    <w:rsid w:val="38941209"/>
    <w:rsid w:val="38A467A4"/>
    <w:rsid w:val="38B27292"/>
    <w:rsid w:val="38B7798B"/>
    <w:rsid w:val="38DF768D"/>
    <w:rsid w:val="38E66A7D"/>
    <w:rsid w:val="38EF0990"/>
    <w:rsid w:val="393138A1"/>
    <w:rsid w:val="394F77D5"/>
    <w:rsid w:val="3976622E"/>
    <w:rsid w:val="39821493"/>
    <w:rsid w:val="398B6B79"/>
    <w:rsid w:val="39C34E03"/>
    <w:rsid w:val="39EF09C5"/>
    <w:rsid w:val="3A237044"/>
    <w:rsid w:val="3A2966E5"/>
    <w:rsid w:val="3A606EC6"/>
    <w:rsid w:val="3A6F0460"/>
    <w:rsid w:val="3AA94B2C"/>
    <w:rsid w:val="3AAE015D"/>
    <w:rsid w:val="3AAE0513"/>
    <w:rsid w:val="3AB74726"/>
    <w:rsid w:val="3AB90DCF"/>
    <w:rsid w:val="3AE62B66"/>
    <w:rsid w:val="3AEA766F"/>
    <w:rsid w:val="3AEC5658"/>
    <w:rsid w:val="3AFE29AB"/>
    <w:rsid w:val="3B012CF3"/>
    <w:rsid w:val="3B0E2ADE"/>
    <w:rsid w:val="3B206A4A"/>
    <w:rsid w:val="3B274527"/>
    <w:rsid w:val="3B292ED2"/>
    <w:rsid w:val="3B572BBF"/>
    <w:rsid w:val="3B6713A8"/>
    <w:rsid w:val="3B6E7444"/>
    <w:rsid w:val="3B6F048C"/>
    <w:rsid w:val="3B9E639B"/>
    <w:rsid w:val="3BA071D2"/>
    <w:rsid w:val="3BC05EF5"/>
    <w:rsid w:val="3BC41D18"/>
    <w:rsid w:val="3BCA6B5D"/>
    <w:rsid w:val="3BD4284D"/>
    <w:rsid w:val="3BD833B0"/>
    <w:rsid w:val="3BDA2007"/>
    <w:rsid w:val="3BEF34FD"/>
    <w:rsid w:val="3BF45E62"/>
    <w:rsid w:val="3C294314"/>
    <w:rsid w:val="3C5D12AC"/>
    <w:rsid w:val="3C655CCB"/>
    <w:rsid w:val="3C7A5017"/>
    <w:rsid w:val="3C8B3EB9"/>
    <w:rsid w:val="3C8C6C07"/>
    <w:rsid w:val="3C9C7E9E"/>
    <w:rsid w:val="3CC05DA9"/>
    <w:rsid w:val="3CC7019A"/>
    <w:rsid w:val="3CCC442F"/>
    <w:rsid w:val="3CCD63AA"/>
    <w:rsid w:val="3CD008A8"/>
    <w:rsid w:val="3D022631"/>
    <w:rsid w:val="3D1F025F"/>
    <w:rsid w:val="3D2703BD"/>
    <w:rsid w:val="3D2D4B75"/>
    <w:rsid w:val="3D391DE7"/>
    <w:rsid w:val="3D403256"/>
    <w:rsid w:val="3D5024E1"/>
    <w:rsid w:val="3D586227"/>
    <w:rsid w:val="3D5A059B"/>
    <w:rsid w:val="3D7A0CA2"/>
    <w:rsid w:val="3D860E38"/>
    <w:rsid w:val="3DA53B95"/>
    <w:rsid w:val="3DC26400"/>
    <w:rsid w:val="3DD7716D"/>
    <w:rsid w:val="3DD93746"/>
    <w:rsid w:val="3DFD2019"/>
    <w:rsid w:val="3E150FF2"/>
    <w:rsid w:val="3E2636D9"/>
    <w:rsid w:val="3E445B87"/>
    <w:rsid w:val="3E4F5E2C"/>
    <w:rsid w:val="3E6E69B8"/>
    <w:rsid w:val="3EA0430E"/>
    <w:rsid w:val="3EAD06CF"/>
    <w:rsid w:val="3EC41C03"/>
    <w:rsid w:val="3ED94A69"/>
    <w:rsid w:val="3EE16778"/>
    <w:rsid w:val="3EF77124"/>
    <w:rsid w:val="3F1C2F25"/>
    <w:rsid w:val="3F722499"/>
    <w:rsid w:val="3F72470B"/>
    <w:rsid w:val="3F826FD0"/>
    <w:rsid w:val="3F9266E8"/>
    <w:rsid w:val="3FD95F2A"/>
    <w:rsid w:val="4026352C"/>
    <w:rsid w:val="402A18FD"/>
    <w:rsid w:val="402C5DD7"/>
    <w:rsid w:val="402F2DC8"/>
    <w:rsid w:val="4034357F"/>
    <w:rsid w:val="404E6A68"/>
    <w:rsid w:val="406A57EE"/>
    <w:rsid w:val="409506A5"/>
    <w:rsid w:val="4097389A"/>
    <w:rsid w:val="40A34D81"/>
    <w:rsid w:val="40B35E00"/>
    <w:rsid w:val="40C14DE0"/>
    <w:rsid w:val="40C24E3F"/>
    <w:rsid w:val="40CB06C4"/>
    <w:rsid w:val="40CE6FE8"/>
    <w:rsid w:val="40D360BA"/>
    <w:rsid w:val="40DC68FE"/>
    <w:rsid w:val="40E609DD"/>
    <w:rsid w:val="410C66FC"/>
    <w:rsid w:val="41245F0B"/>
    <w:rsid w:val="41663C3F"/>
    <w:rsid w:val="418307F1"/>
    <w:rsid w:val="41927313"/>
    <w:rsid w:val="41A416AB"/>
    <w:rsid w:val="41B35E5D"/>
    <w:rsid w:val="41DC371D"/>
    <w:rsid w:val="41F00D1D"/>
    <w:rsid w:val="4211150D"/>
    <w:rsid w:val="42650BB8"/>
    <w:rsid w:val="42B158EA"/>
    <w:rsid w:val="42BC3F08"/>
    <w:rsid w:val="42DC3E74"/>
    <w:rsid w:val="42E10730"/>
    <w:rsid w:val="430D35B6"/>
    <w:rsid w:val="43434BBE"/>
    <w:rsid w:val="434529CF"/>
    <w:rsid w:val="43465B8B"/>
    <w:rsid w:val="434E315B"/>
    <w:rsid w:val="43533323"/>
    <w:rsid w:val="437114CC"/>
    <w:rsid w:val="438A5F83"/>
    <w:rsid w:val="43927AE3"/>
    <w:rsid w:val="43A11D79"/>
    <w:rsid w:val="43BF5719"/>
    <w:rsid w:val="43EA0D22"/>
    <w:rsid w:val="44336E8B"/>
    <w:rsid w:val="44597C34"/>
    <w:rsid w:val="448E3087"/>
    <w:rsid w:val="44B043AB"/>
    <w:rsid w:val="44BB7F24"/>
    <w:rsid w:val="44E57754"/>
    <w:rsid w:val="44EF3E90"/>
    <w:rsid w:val="45051CBF"/>
    <w:rsid w:val="45081198"/>
    <w:rsid w:val="451F529C"/>
    <w:rsid w:val="45502CFC"/>
    <w:rsid w:val="4557336E"/>
    <w:rsid w:val="456D6DFE"/>
    <w:rsid w:val="459A2F5B"/>
    <w:rsid w:val="45A073D4"/>
    <w:rsid w:val="45C65769"/>
    <w:rsid w:val="45DC606F"/>
    <w:rsid w:val="45E26AB4"/>
    <w:rsid w:val="45E504A3"/>
    <w:rsid w:val="45F7165D"/>
    <w:rsid w:val="46380F0A"/>
    <w:rsid w:val="463A5AD7"/>
    <w:rsid w:val="46626DBE"/>
    <w:rsid w:val="46722071"/>
    <w:rsid w:val="46775791"/>
    <w:rsid w:val="46B32AAC"/>
    <w:rsid w:val="46B74206"/>
    <w:rsid w:val="46E01D4A"/>
    <w:rsid w:val="46E51602"/>
    <w:rsid w:val="46F96B71"/>
    <w:rsid w:val="47105ED2"/>
    <w:rsid w:val="47112694"/>
    <w:rsid w:val="47256222"/>
    <w:rsid w:val="47277ACE"/>
    <w:rsid w:val="47502772"/>
    <w:rsid w:val="47601688"/>
    <w:rsid w:val="4760732C"/>
    <w:rsid w:val="47AF0B93"/>
    <w:rsid w:val="47F81234"/>
    <w:rsid w:val="47FF1E9F"/>
    <w:rsid w:val="480C0E18"/>
    <w:rsid w:val="481F53D7"/>
    <w:rsid w:val="48232B2B"/>
    <w:rsid w:val="484B4E10"/>
    <w:rsid w:val="488B6996"/>
    <w:rsid w:val="48933D6D"/>
    <w:rsid w:val="489D0383"/>
    <w:rsid w:val="489E6700"/>
    <w:rsid w:val="48BA60B0"/>
    <w:rsid w:val="48C66FE4"/>
    <w:rsid w:val="48D8189D"/>
    <w:rsid w:val="48F82177"/>
    <w:rsid w:val="48FF47A7"/>
    <w:rsid w:val="491F22E2"/>
    <w:rsid w:val="49204047"/>
    <w:rsid w:val="49205EC8"/>
    <w:rsid w:val="49376773"/>
    <w:rsid w:val="494B27D6"/>
    <w:rsid w:val="496F2F61"/>
    <w:rsid w:val="496F71FC"/>
    <w:rsid w:val="497607A2"/>
    <w:rsid w:val="497E5B9E"/>
    <w:rsid w:val="49835480"/>
    <w:rsid w:val="499D73CD"/>
    <w:rsid w:val="49CD6F83"/>
    <w:rsid w:val="49DE6E94"/>
    <w:rsid w:val="49EE6078"/>
    <w:rsid w:val="49F32F61"/>
    <w:rsid w:val="49F6789D"/>
    <w:rsid w:val="4A4102A1"/>
    <w:rsid w:val="4A5217EE"/>
    <w:rsid w:val="4A5C3ADA"/>
    <w:rsid w:val="4AD6307F"/>
    <w:rsid w:val="4AE52D66"/>
    <w:rsid w:val="4AFE3ADE"/>
    <w:rsid w:val="4B1B231A"/>
    <w:rsid w:val="4B1C5284"/>
    <w:rsid w:val="4B287036"/>
    <w:rsid w:val="4B4D6A13"/>
    <w:rsid w:val="4B5279D0"/>
    <w:rsid w:val="4B5D7CAA"/>
    <w:rsid w:val="4B764E99"/>
    <w:rsid w:val="4B8E69C7"/>
    <w:rsid w:val="4BB32418"/>
    <w:rsid w:val="4BC15481"/>
    <w:rsid w:val="4BC660C8"/>
    <w:rsid w:val="4BC9429B"/>
    <w:rsid w:val="4BF211D0"/>
    <w:rsid w:val="4C1C3A2A"/>
    <w:rsid w:val="4C473756"/>
    <w:rsid w:val="4C6A4E6D"/>
    <w:rsid w:val="4C8277FE"/>
    <w:rsid w:val="4C871E83"/>
    <w:rsid w:val="4C9A291B"/>
    <w:rsid w:val="4CA77015"/>
    <w:rsid w:val="4CC34C41"/>
    <w:rsid w:val="4CD66274"/>
    <w:rsid w:val="4CDD683C"/>
    <w:rsid w:val="4CE960A3"/>
    <w:rsid w:val="4CF40F23"/>
    <w:rsid w:val="4D101C45"/>
    <w:rsid w:val="4D246B8A"/>
    <w:rsid w:val="4D4F09A0"/>
    <w:rsid w:val="4D763979"/>
    <w:rsid w:val="4D787314"/>
    <w:rsid w:val="4D7E6B89"/>
    <w:rsid w:val="4D861B67"/>
    <w:rsid w:val="4D8E64C8"/>
    <w:rsid w:val="4D935FDB"/>
    <w:rsid w:val="4D975150"/>
    <w:rsid w:val="4DA048F5"/>
    <w:rsid w:val="4DA517BD"/>
    <w:rsid w:val="4DAF3843"/>
    <w:rsid w:val="4DBE4FE6"/>
    <w:rsid w:val="4DC06D5F"/>
    <w:rsid w:val="4DED008C"/>
    <w:rsid w:val="4DED735C"/>
    <w:rsid w:val="4E055324"/>
    <w:rsid w:val="4E1165DA"/>
    <w:rsid w:val="4E335B52"/>
    <w:rsid w:val="4E3A4560"/>
    <w:rsid w:val="4E3B70E7"/>
    <w:rsid w:val="4E84324E"/>
    <w:rsid w:val="4E906138"/>
    <w:rsid w:val="4EC43A0E"/>
    <w:rsid w:val="4EC476C2"/>
    <w:rsid w:val="4EEB610B"/>
    <w:rsid w:val="4EF56A21"/>
    <w:rsid w:val="4EF816D8"/>
    <w:rsid w:val="4EF90B9A"/>
    <w:rsid w:val="4F3165FA"/>
    <w:rsid w:val="4F3F1E07"/>
    <w:rsid w:val="4FA00810"/>
    <w:rsid w:val="4FCD1C06"/>
    <w:rsid w:val="4FD32954"/>
    <w:rsid w:val="4FDD55AB"/>
    <w:rsid w:val="4FE4307E"/>
    <w:rsid w:val="50010F01"/>
    <w:rsid w:val="5019620A"/>
    <w:rsid w:val="506734E7"/>
    <w:rsid w:val="50A159EB"/>
    <w:rsid w:val="51113E8E"/>
    <w:rsid w:val="515A66AF"/>
    <w:rsid w:val="516222B2"/>
    <w:rsid w:val="517A2458"/>
    <w:rsid w:val="51856855"/>
    <w:rsid w:val="51890B74"/>
    <w:rsid w:val="51A167CF"/>
    <w:rsid w:val="51B378F4"/>
    <w:rsid w:val="51B50046"/>
    <w:rsid w:val="51B5528E"/>
    <w:rsid w:val="51DB580E"/>
    <w:rsid w:val="51E12F32"/>
    <w:rsid w:val="520B182A"/>
    <w:rsid w:val="521A0880"/>
    <w:rsid w:val="521D0A38"/>
    <w:rsid w:val="522B6CD8"/>
    <w:rsid w:val="523A1AB6"/>
    <w:rsid w:val="52413D49"/>
    <w:rsid w:val="527F7BDE"/>
    <w:rsid w:val="52B77179"/>
    <w:rsid w:val="52E81D6F"/>
    <w:rsid w:val="52F75651"/>
    <w:rsid w:val="52F942AB"/>
    <w:rsid w:val="533A0C5A"/>
    <w:rsid w:val="53494762"/>
    <w:rsid w:val="53653F94"/>
    <w:rsid w:val="537A160F"/>
    <w:rsid w:val="537C2E27"/>
    <w:rsid w:val="53822C7D"/>
    <w:rsid w:val="54085A3A"/>
    <w:rsid w:val="540E7F8C"/>
    <w:rsid w:val="54163B38"/>
    <w:rsid w:val="543A7B2E"/>
    <w:rsid w:val="54487B04"/>
    <w:rsid w:val="54722852"/>
    <w:rsid w:val="547E51E6"/>
    <w:rsid w:val="548039A4"/>
    <w:rsid w:val="54927F7C"/>
    <w:rsid w:val="54AD1923"/>
    <w:rsid w:val="54B05998"/>
    <w:rsid w:val="54C4077C"/>
    <w:rsid w:val="55080D42"/>
    <w:rsid w:val="552355AD"/>
    <w:rsid w:val="552505C1"/>
    <w:rsid w:val="552C575B"/>
    <w:rsid w:val="552F2912"/>
    <w:rsid w:val="553242E0"/>
    <w:rsid w:val="55531138"/>
    <w:rsid w:val="557F477A"/>
    <w:rsid w:val="55A15D5F"/>
    <w:rsid w:val="55EC51FA"/>
    <w:rsid w:val="55ED2D9D"/>
    <w:rsid w:val="55F673CB"/>
    <w:rsid w:val="55F9128F"/>
    <w:rsid w:val="562416C7"/>
    <w:rsid w:val="562913D7"/>
    <w:rsid w:val="564D1E0F"/>
    <w:rsid w:val="564E2DE9"/>
    <w:rsid w:val="5657676C"/>
    <w:rsid w:val="56632CD4"/>
    <w:rsid w:val="5671621C"/>
    <w:rsid w:val="56B45A6B"/>
    <w:rsid w:val="56C83EB5"/>
    <w:rsid w:val="56C910FB"/>
    <w:rsid w:val="56E11E75"/>
    <w:rsid w:val="56E14761"/>
    <w:rsid w:val="56EB75DE"/>
    <w:rsid w:val="56EE1EB9"/>
    <w:rsid w:val="5767709A"/>
    <w:rsid w:val="576E0CC4"/>
    <w:rsid w:val="577735CC"/>
    <w:rsid w:val="577937C9"/>
    <w:rsid w:val="577E4BBE"/>
    <w:rsid w:val="577E691F"/>
    <w:rsid w:val="57823247"/>
    <w:rsid w:val="579606C7"/>
    <w:rsid w:val="579A794F"/>
    <w:rsid w:val="57A06865"/>
    <w:rsid w:val="57AF3A45"/>
    <w:rsid w:val="57BC7101"/>
    <w:rsid w:val="57CB7D72"/>
    <w:rsid w:val="57E4207C"/>
    <w:rsid w:val="57F07E87"/>
    <w:rsid w:val="58211EA8"/>
    <w:rsid w:val="58240FE3"/>
    <w:rsid w:val="585A1135"/>
    <w:rsid w:val="585E7116"/>
    <w:rsid w:val="58836CCC"/>
    <w:rsid w:val="588F6C52"/>
    <w:rsid w:val="589504CE"/>
    <w:rsid w:val="58D573CA"/>
    <w:rsid w:val="58E25311"/>
    <w:rsid w:val="58ED0AD2"/>
    <w:rsid w:val="58FA044C"/>
    <w:rsid w:val="590B1578"/>
    <w:rsid w:val="59141E37"/>
    <w:rsid w:val="591C19CF"/>
    <w:rsid w:val="59473A71"/>
    <w:rsid w:val="5966234A"/>
    <w:rsid w:val="59777877"/>
    <w:rsid w:val="59D3609C"/>
    <w:rsid w:val="5A023632"/>
    <w:rsid w:val="5A1F5D58"/>
    <w:rsid w:val="5A2704EB"/>
    <w:rsid w:val="5A304563"/>
    <w:rsid w:val="5A3F7FB6"/>
    <w:rsid w:val="5A42687C"/>
    <w:rsid w:val="5A48403A"/>
    <w:rsid w:val="5A5836D9"/>
    <w:rsid w:val="5A930CBC"/>
    <w:rsid w:val="5A96503A"/>
    <w:rsid w:val="5AD77328"/>
    <w:rsid w:val="5AE108F4"/>
    <w:rsid w:val="5AF12AC4"/>
    <w:rsid w:val="5AF528FC"/>
    <w:rsid w:val="5B266D0F"/>
    <w:rsid w:val="5B3C7E81"/>
    <w:rsid w:val="5B535A83"/>
    <w:rsid w:val="5B6E7589"/>
    <w:rsid w:val="5B774179"/>
    <w:rsid w:val="5BFE2F0B"/>
    <w:rsid w:val="5C197DCE"/>
    <w:rsid w:val="5C2D1B95"/>
    <w:rsid w:val="5C4C6AFE"/>
    <w:rsid w:val="5C4D2CB8"/>
    <w:rsid w:val="5C7401F9"/>
    <w:rsid w:val="5C9A1F0A"/>
    <w:rsid w:val="5C9E5198"/>
    <w:rsid w:val="5CDC19C8"/>
    <w:rsid w:val="5CE3203C"/>
    <w:rsid w:val="5CE73B6D"/>
    <w:rsid w:val="5D3138F1"/>
    <w:rsid w:val="5D352513"/>
    <w:rsid w:val="5D3B5727"/>
    <w:rsid w:val="5D4F1B93"/>
    <w:rsid w:val="5D694119"/>
    <w:rsid w:val="5D6D68B9"/>
    <w:rsid w:val="5D830AF0"/>
    <w:rsid w:val="5D8B3DA1"/>
    <w:rsid w:val="5D94729E"/>
    <w:rsid w:val="5DB0222A"/>
    <w:rsid w:val="5E1C50F9"/>
    <w:rsid w:val="5E481F9E"/>
    <w:rsid w:val="5E4D6F50"/>
    <w:rsid w:val="5E511E75"/>
    <w:rsid w:val="5E5A2644"/>
    <w:rsid w:val="5E6827A1"/>
    <w:rsid w:val="5E881F90"/>
    <w:rsid w:val="5EB5607C"/>
    <w:rsid w:val="5EC52695"/>
    <w:rsid w:val="5EFB1F26"/>
    <w:rsid w:val="5F296F1F"/>
    <w:rsid w:val="5F4D1377"/>
    <w:rsid w:val="5F7C67FB"/>
    <w:rsid w:val="5F9C76B4"/>
    <w:rsid w:val="600F5AFB"/>
    <w:rsid w:val="602F2EE9"/>
    <w:rsid w:val="603427D9"/>
    <w:rsid w:val="60620765"/>
    <w:rsid w:val="606465EC"/>
    <w:rsid w:val="606B6AFE"/>
    <w:rsid w:val="60A50391"/>
    <w:rsid w:val="60D15414"/>
    <w:rsid w:val="60E40C98"/>
    <w:rsid w:val="60FA2D3A"/>
    <w:rsid w:val="60FE1511"/>
    <w:rsid w:val="61017F1A"/>
    <w:rsid w:val="61086F93"/>
    <w:rsid w:val="61194125"/>
    <w:rsid w:val="611C0C16"/>
    <w:rsid w:val="61222173"/>
    <w:rsid w:val="612A1C4F"/>
    <w:rsid w:val="613B72E3"/>
    <w:rsid w:val="615A0111"/>
    <w:rsid w:val="616E3A50"/>
    <w:rsid w:val="617D172B"/>
    <w:rsid w:val="61864222"/>
    <w:rsid w:val="61970BEB"/>
    <w:rsid w:val="619E6824"/>
    <w:rsid w:val="61C61B9A"/>
    <w:rsid w:val="61E35308"/>
    <w:rsid w:val="61FC7746"/>
    <w:rsid w:val="620F4E54"/>
    <w:rsid w:val="62132003"/>
    <w:rsid w:val="6220761D"/>
    <w:rsid w:val="622301C3"/>
    <w:rsid w:val="624563B3"/>
    <w:rsid w:val="624A0898"/>
    <w:rsid w:val="62653736"/>
    <w:rsid w:val="627A4E4E"/>
    <w:rsid w:val="629E0384"/>
    <w:rsid w:val="62A460FE"/>
    <w:rsid w:val="62CA5276"/>
    <w:rsid w:val="62E160CB"/>
    <w:rsid w:val="62FB6A70"/>
    <w:rsid w:val="63035858"/>
    <w:rsid w:val="632D15BD"/>
    <w:rsid w:val="6334610D"/>
    <w:rsid w:val="634E759B"/>
    <w:rsid w:val="635B4721"/>
    <w:rsid w:val="63600D6B"/>
    <w:rsid w:val="638A5B52"/>
    <w:rsid w:val="639C30EA"/>
    <w:rsid w:val="63B41BA6"/>
    <w:rsid w:val="63B524F8"/>
    <w:rsid w:val="63D244D5"/>
    <w:rsid w:val="63F80451"/>
    <w:rsid w:val="63FE70F7"/>
    <w:rsid w:val="64001E7A"/>
    <w:rsid w:val="645C7D5F"/>
    <w:rsid w:val="64703DC1"/>
    <w:rsid w:val="6481379B"/>
    <w:rsid w:val="6492278F"/>
    <w:rsid w:val="64992539"/>
    <w:rsid w:val="64C42889"/>
    <w:rsid w:val="64DA405F"/>
    <w:rsid w:val="64F623C6"/>
    <w:rsid w:val="65091C29"/>
    <w:rsid w:val="65116FB3"/>
    <w:rsid w:val="65485C7F"/>
    <w:rsid w:val="654D6A5E"/>
    <w:rsid w:val="655C386B"/>
    <w:rsid w:val="65914769"/>
    <w:rsid w:val="659E74D7"/>
    <w:rsid w:val="65AF61EB"/>
    <w:rsid w:val="65BA65EE"/>
    <w:rsid w:val="65C61E95"/>
    <w:rsid w:val="65C64388"/>
    <w:rsid w:val="65CF6BA3"/>
    <w:rsid w:val="65FD55DC"/>
    <w:rsid w:val="66100555"/>
    <w:rsid w:val="66322E37"/>
    <w:rsid w:val="66882DCA"/>
    <w:rsid w:val="668D0F2C"/>
    <w:rsid w:val="66C21DFE"/>
    <w:rsid w:val="66DB7934"/>
    <w:rsid w:val="66E224B1"/>
    <w:rsid w:val="66E45819"/>
    <w:rsid w:val="66EC3ED7"/>
    <w:rsid w:val="66FC3DAA"/>
    <w:rsid w:val="673E5CCE"/>
    <w:rsid w:val="675B3863"/>
    <w:rsid w:val="677B60F4"/>
    <w:rsid w:val="6798779A"/>
    <w:rsid w:val="67C00BF6"/>
    <w:rsid w:val="67CD5315"/>
    <w:rsid w:val="67D274FA"/>
    <w:rsid w:val="67F16664"/>
    <w:rsid w:val="6820454A"/>
    <w:rsid w:val="6822713F"/>
    <w:rsid w:val="68467CC7"/>
    <w:rsid w:val="68CA133D"/>
    <w:rsid w:val="68FD4F8F"/>
    <w:rsid w:val="68FF7BD7"/>
    <w:rsid w:val="69241B3B"/>
    <w:rsid w:val="696033AF"/>
    <w:rsid w:val="69B31EAA"/>
    <w:rsid w:val="69DA77BD"/>
    <w:rsid w:val="69DC7763"/>
    <w:rsid w:val="69FA65C4"/>
    <w:rsid w:val="6A3C321D"/>
    <w:rsid w:val="6A4F4234"/>
    <w:rsid w:val="6A7C197F"/>
    <w:rsid w:val="6A920158"/>
    <w:rsid w:val="6A964BC1"/>
    <w:rsid w:val="6AAA6D7E"/>
    <w:rsid w:val="6ACD4117"/>
    <w:rsid w:val="6AD94C69"/>
    <w:rsid w:val="6ADF54AE"/>
    <w:rsid w:val="6AF22882"/>
    <w:rsid w:val="6B1E3906"/>
    <w:rsid w:val="6B276343"/>
    <w:rsid w:val="6B5649B4"/>
    <w:rsid w:val="6B7748B7"/>
    <w:rsid w:val="6B7C5CAE"/>
    <w:rsid w:val="6BAA2F5D"/>
    <w:rsid w:val="6BAA7F83"/>
    <w:rsid w:val="6BBB2788"/>
    <w:rsid w:val="6BBC24F2"/>
    <w:rsid w:val="6BC74C8D"/>
    <w:rsid w:val="6BD55C2B"/>
    <w:rsid w:val="6BF65837"/>
    <w:rsid w:val="6C0F02BC"/>
    <w:rsid w:val="6C381C77"/>
    <w:rsid w:val="6C3E29AF"/>
    <w:rsid w:val="6C463ACA"/>
    <w:rsid w:val="6C637C86"/>
    <w:rsid w:val="6CA33B38"/>
    <w:rsid w:val="6CBD59C2"/>
    <w:rsid w:val="6CC91DE1"/>
    <w:rsid w:val="6CE24A93"/>
    <w:rsid w:val="6CEF57B1"/>
    <w:rsid w:val="6D4B1305"/>
    <w:rsid w:val="6D4D43D5"/>
    <w:rsid w:val="6D562D64"/>
    <w:rsid w:val="6D976060"/>
    <w:rsid w:val="6DCD4221"/>
    <w:rsid w:val="6DD511E6"/>
    <w:rsid w:val="6DD52364"/>
    <w:rsid w:val="6DE93C80"/>
    <w:rsid w:val="6E162E0D"/>
    <w:rsid w:val="6E426E61"/>
    <w:rsid w:val="6E5E69A6"/>
    <w:rsid w:val="6E665175"/>
    <w:rsid w:val="6E72557F"/>
    <w:rsid w:val="6E7572F2"/>
    <w:rsid w:val="6E772DC3"/>
    <w:rsid w:val="6E805C42"/>
    <w:rsid w:val="6E8156A5"/>
    <w:rsid w:val="6E844E22"/>
    <w:rsid w:val="6E8A4425"/>
    <w:rsid w:val="6E9521AC"/>
    <w:rsid w:val="6EA3125E"/>
    <w:rsid w:val="6EE0739F"/>
    <w:rsid w:val="6F1C3C13"/>
    <w:rsid w:val="6F27404F"/>
    <w:rsid w:val="6F3715E7"/>
    <w:rsid w:val="6F3D175A"/>
    <w:rsid w:val="6F950F7C"/>
    <w:rsid w:val="6FB76D6A"/>
    <w:rsid w:val="6FC87F5B"/>
    <w:rsid w:val="6FE20B0B"/>
    <w:rsid w:val="70023A6E"/>
    <w:rsid w:val="701265AC"/>
    <w:rsid w:val="702C5817"/>
    <w:rsid w:val="706A3F56"/>
    <w:rsid w:val="706D0A4C"/>
    <w:rsid w:val="70A83BE9"/>
    <w:rsid w:val="70CB0FB3"/>
    <w:rsid w:val="70E17396"/>
    <w:rsid w:val="70E248C6"/>
    <w:rsid w:val="70F14108"/>
    <w:rsid w:val="70F911E8"/>
    <w:rsid w:val="71175E5C"/>
    <w:rsid w:val="716F2D28"/>
    <w:rsid w:val="717971C6"/>
    <w:rsid w:val="71B118C2"/>
    <w:rsid w:val="71B929C3"/>
    <w:rsid w:val="71E10401"/>
    <w:rsid w:val="71E51666"/>
    <w:rsid w:val="71EC0457"/>
    <w:rsid w:val="722052F3"/>
    <w:rsid w:val="72226E9C"/>
    <w:rsid w:val="722B2A47"/>
    <w:rsid w:val="723431FD"/>
    <w:rsid w:val="7290784D"/>
    <w:rsid w:val="729360AC"/>
    <w:rsid w:val="72BB1CD5"/>
    <w:rsid w:val="72BD2E9D"/>
    <w:rsid w:val="72C8361F"/>
    <w:rsid w:val="72CB5A44"/>
    <w:rsid w:val="72D9634E"/>
    <w:rsid w:val="72DB791B"/>
    <w:rsid w:val="72F05134"/>
    <w:rsid w:val="73263500"/>
    <w:rsid w:val="732B67C8"/>
    <w:rsid w:val="735C7B41"/>
    <w:rsid w:val="73956606"/>
    <w:rsid w:val="73A63242"/>
    <w:rsid w:val="73CC6767"/>
    <w:rsid w:val="73E05B66"/>
    <w:rsid w:val="73F81B5A"/>
    <w:rsid w:val="73FA35AE"/>
    <w:rsid w:val="7402095B"/>
    <w:rsid w:val="7403721F"/>
    <w:rsid w:val="741B2A05"/>
    <w:rsid w:val="741B4F73"/>
    <w:rsid w:val="743A1D38"/>
    <w:rsid w:val="743E2259"/>
    <w:rsid w:val="74465212"/>
    <w:rsid w:val="744F29D8"/>
    <w:rsid w:val="74545C74"/>
    <w:rsid w:val="745F60CE"/>
    <w:rsid w:val="74873369"/>
    <w:rsid w:val="749A46DE"/>
    <w:rsid w:val="74B504F0"/>
    <w:rsid w:val="74B63B09"/>
    <w:rsid w:val="74C95A99"/>
    <w:rsid w:val="74F04BC6"/>
    <w:rsid w:val="74F9347E"/>
    <w:rsid w:val="74FC025A"/>
    <w:rsid w:val="74FE4EAE"/>
    <w:rsid w:val="75077C87"/>
    <w:rsid w:val="75287832"/>
    <w:rsid w:val="755C3947"/>
    <w:rsid w:val="756755A0"/>
    <w:rsid w:val="758975AC"/>
    <w:rsid w:val="758C41EB"/>
    <w:rsid w:val="75C54096"/>
    <w:rsid w:val="75CB6EAF"/>
    <w:rsid w:val="7606667C"/>
    <w:rsid w:val="761211E7"/>
    <w:rsid w:val="761D3216"/>
    <w:rsid w:val="76537F67"/>
    <w:rsid w:val="765906A1"/>
    <w:rsid w:val="765F7687"/>
    <w:rsid w:val="766D2179"/>
    <w:rsid w:val="7678228C"/>
    <w:rsid w:val="767C60C0"/>
    <w:rsid w:val="767F476E"/>
    <w:rsid w:val="7699278A"/>
    <w:rsid w:val="76B7153A"/>
    <w:rsid w:val="76C251DD"/>
    <w:rsid w:val="76D27072"/>
    <w:rsid w:val="76E439E6"/>
    <w:rsid w:val="77010C20"/>
    <w:rsid w:val="770519C7"/>
    <w:rsid w:val="771405C8"/>
    <w:rsid w:val="77203506"/>
    <w:rsid w:val="773671B3"/>
    <w:rsid w:val="774E2F70"/>
    <w:rsid w:val="77580FD0"/>
    <w:rsid w:val="777D2C1C"/>
    <w:rsid w:val="779D7A2B"/>
    <w:rsid w:val="77B0524B"/>
    <w:rsid w:val="77C507B7"/>
    <w:rsid w:val="77CD60CC"/>
    <w:rsid w:val="77D4004A"/>
    <w:rsid w:val="77DA4B29"/>
    <w:rsid w:val="77E13599"/>
    <w:rsid w:val="77F945AB"/>
    <w:rsid w:val="78155FC7"/>
    <w:rsid w:val="781C07AC"/>
    <w:rsid w:val="78245BF4"/>
    <w:rsid w:val="78292234"/>
    <w:rsid w:val="782A6544"/>
    <w:rsid w:val="782D3245"/>
    <w:rsid w:val="783651CF"/>
    <w:rsid w:val="78527841"/>
    <w:rsid w:val="786D48BD"/>
    <w:rsid w:val="78824531"/>
    <w:rsid w:val="78A7082B"/>
    <w:rsid w:val="78AC006D"/>
    <w:rsid w:val="78AD65DE"/>
    <w:rsid w:val="78B63CE7"/>
    <w:rsid w:val="78C033A6"/>
    <w:rsid w:val="78C058D1"/>
    <w:rsid w:val="78C4096C"/>
    <w:rsid w:val="791E2B78"/>
    <w:rsid w:val="7940523F"/>
    <w:rsid w:val="79451597"/>
    <w:rsid w:val="79465C39"/>
    <w:rsid w:val="797A1B95"/>
    <w:rsid w:val="79853EBF"/>
    <w:rsid w:val="798F28E8"/>
    <w:rsid w:val="79904BE9"/>
    <w:rsid w:val="799A1194"/>
    <w:rsid w:val="799D0706"/>
    <w:rsid w:val="799E6499"/>
    <w:rsid w:val="79BC0855"/>
    <w:rsid w:val="79C50E48"/>
    <w:rsid w:val="79C74424"/>
    <w:rsid w:val="79D901DF"/>
    <w:rsid w:val="79EE67F9"/>
    <w:rsid w:val="7A1D542E"/>
    <w:rsid w:val="7A216169"/>
    <w:rsid w:val="7A2B7AEB"/>
    <w:rsid w:val="7A2E4CFD"/>
    <w:rsid w:val="7A60190B"/>
    <w:rsid w:val="7A615E8F"/>
    <w:rsid w:val="7A6A18A4"/>
    <w:rsid w:val="7A765E4B"/>
    <w:rsid w:val="7A7D71E1"/>
    <w:rsid w:val="7A827CA2"/>
    <w:rsid w:val="7A9B1010"/>
    <w:rsid w:val="7ABD1666"/>
    <w:rsid w:val="7B1370C6"/>
    <w:rsid w:val="7B2655C8"/>
    <w:rsid w:val="7B2F69E4"/>
    <w:rsid w:val="7B320D39"/>
    <w:rsid w:val="7B3735D7"/>
    <w:rsid w:val="7B4D4B26"/>
    <w:rsid w:val="7B632126"/>
    <w:rsid w:val="7B8334FF"/>
    <w:rsid w:val="7BA276B0"/>
    <w:rsid w:val="7BA84BE8"/>
    <w:rsid w:val="7BA932E1"/>
    <w:rsid w:val="7BB83D18"/>
    <w:rsid w:val="7BC3602C"/>
    <w:rsid w:val="7BCA6C28"/>
    <w:rsid w:val="7BE17DB5"/>
    <w:rsid w:val="7BFC53F4"/>
    <w:rsid w:val="7C152638"/>
    <w:rsid w:val="7C243FA4"/>
    <w:rsid w:val="7C3175BC"/>
    <w:rsid w:val="7C5F3097"/>
    <w:rsid w:val="7C62048B"/>
    <w:rsid w:val="7C623D89"/>
    <w:rsid w:val="7C926ED8"/>
    <w:rsid w:val="7C9E4419"/>
    <w:rsid w:val="7CE05313"/>
    <w:rsid w:val="7D2D4361"/>
    <w:rsid w:val="7D3F233D"/>
    <w:rsid w:val="7D7449DA"/>
    <w:rsid w:val="7D813016"/>
    <w:rsid w:val="7D8A1400"/>
    <w:rsid w:val="7D9E5E25"/>
    <w:rsid w:val="7DA61D18"/>
    <w:rsid w:val="7DCD660C"/>
    <w:rsid w:val="7E095A6D"/>
    <w:rsid w:val="7E0D273E"/>
    <w:rsid w:val="7E1812B0"/>
    <w:rsid w:val="7E322D09"/>
    <w:rsid w:val="7E3610AC"/>
    <w:rsid w:val="7E6F2DE2"/>
    <w:rsid w:val="7E8A4099"/>
    <w:rsid w:val="7E970613"/>
    <w:rsid w:val="7EB6520F"/>
    <w:rsid w:val="7ED94458"/>
    <w:rsid w:val="7EE90212"/>
    <w:rsid w:val="7EED065E"/>
    <w:rsid w:val="7F2A185B"/>
    <w:rsid w:val="7F3E5209"/>
    <w:rsid w:val="7F6D3CAE"/>
    <w:rsid w:val="7FB80466"/>
    <w:rsid w:val="7FD52F3D"/>
    <w:rsid w:val="7FDC4294"/>
    <w:rsid w:val="7FDC7CBB"/>
    <w:rsid w:val="7FF614D0"/>
    <w:rsid w:val="7FF7052E"/>
    <w:rsid w:val="7FFB2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qFormat="1" w:unhideWhenUsed="0"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29"/>
    <w:qFormat/>
    <w:uiPriority w:val="0"/>
    <w:pPr>
      <w:keepNext/>
      <w:keepLines/>
      <w:spacing w:before="260" w:after="260" w:line="416" w:lineRule="auto"/>
      <w:outlineLvl w:val="1"/>
    </w:pPr>
    <w:rPr>
      <w:rFonts w:ascii="Arial" w:hAnsi="Arial" w:eastAsia="黑体"/>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after="120" w:line="240" w:lineRule="auto"/>
      <w:ind w:left="420" w:leftChars="200" w:firstLine="420"/>
    </w:pPr>
    <w:rPr>
      <w:rFonts w:cs="宋体"/>
      <w:sz w:val="21"/>
      <w:szCs w:val="21"/>
    </w:rPr>
  </w:style>
  <w:style w:type="paragraph" w:styleId="3">
    <w:name w:val="Body Text Indent"/>
    <w:basedOn w:val="1"/>
    <w:next w:val="1"/>
    <w:qFormat/>
    <w:uiPriority w:val="0"/>
    <w:pPr>
      <w:spacing w:line="200" w:lineRule="exact"/>
      <w:ind w:firstLine="301"/>
    </w:pPr>
    <w:rPr>
      <w:rFonts w:hAnsi="Courier New"/>
      <w:spacing w:val="-4"/>
      <w:sz w:val="18"/>
    </w:rPr>
  </w:style>
  <w:style w:type="paragraph" w:customStyle="1" w:styleId="4">
    <w:name w:val="xl53"/>
    <w:basedOn w:val="1"/>
    <w:next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b/>
      <w:bCs/>
      <w:kern w:val="0"/>
      <w:sz w:val="20"/>
      <w:szCs w:val="20"/>
    </w:rPr>
  </w:style>
  <w:style w:type="paragraph" w:styleId="7">
    <w:name w:val="Normal Indent"/>
    <w:basedOn w:val="1"/>
    <w:next w:val="3"/>
    <w:qFormat/>
    <w:uiPriority w:val="0"/>
    <w:pPr>
      <w:ind w:firstLine="420"/>
    </w:pPr>
    <w:rPr>
      <w:szCs w:val="20"/>
    </w:rPr>
  </w:style>
  <w:style w:type="paragraph" w:styleId="8">
    <w:name w:val="Document Map"/>
    <w:basedOn w:val="1"/>
    <w:semiHidden/>
    <w:qFormat/>
    <w:uiPriority w:val="0"/>
    <w:pPr>
      <w:shd w:val="clear" w:color="auto" w:fill="000080"/>
    </w:pPr>
  </w:style>
  <w:style w:type="paragraph" w:styleId="9">
    <w:name w:val="Body Text 3"/>
    <w:basedOn w:val="1"/>
    <w:qFormat/>
    <w:uiPriority w:val="0"/>
    <w:pPr>
      <w:snapToGrid w:val="0"/>
      <w:spacing w:before="50" w:after="50"/>
    </w:pPr>
  </w:style>
  <w:style w:type="paragraph" w:styleId="10">
    <w:name w:val="toc 3"/>
    <w:basedOn w:val="1"/>
    <w:next w:val="1"/>
    <w:semiHidden/>
    <w:qFormat/>
    <w:uiPriority w:val="0"/>
    <w:pPr>
      <w:tabs>
        <w:tab w:val="right" w:leader="dot" w:pos="8987"/>
      </w:tabs>
      <w:adjustRightInd w:val="0"/>
      <w:spacing w:beforeLines="50" w:afterLines="50" w:line="80" w:lineRule="atLeast"/>
      <w:textAlignment w:val="baseline"/>
    </w:pPr>
    <w:rPr>
      <w:rFonts w:eastAsia="楷体_GB2312"/>
      <w:bCs/>
      <w:kern w:val="0"/>
      <w:sz w:val="28"/>
      <w:szCs w:val="20"/>
    </w:rPr>
  </w:style>
  <w:style w:type="paragraph" w:styleId="11">
    <w:name w:val="Plain Text"/>
    <w:basedOn w:val="1"/>
    <w:link w:val="34"/>
    <w:qFormat/>
    <w:uiPriority w:val="0"/>
    <w:pPr>
      <w:widowControl/>
      <w:overflowPunct w:val="0"/>
      <w:autoSpaceDE w:val="0"/>
      <w:autoSpaceDN w:val="0"/>
      <w:adjustRightInd w:val="0"/>
      <w:jc w:val="left"/>
    </w:pPr>
    <w:rPr>
      <w:rFonts w:hint="eastAsia" w:ascii="宋体" w:hAnsi="Courier New"/>
      <w:kern w:val="0"/>
      <w:szCs w:val="21"/>
    </w:rPr>
  </w:style>
  <w:style w:type="paragraph" w:styleId="12">
    <w:name w:val="Date"/>
    <w:basedOn w:val="1"/>
    <w:next w:val="1"/>
    <w:link w:val="38"/>
    <w:qFormat/>
    <w:uiPriority w:val="0"/>
    <w:pPr>
      <w:ind w:left="100" w:leftChars="2500"/>
    </w:pPr>
  </w:style>
  <w:style w:type="paragraph" w:styleId="13">
    <w:name w:val="Body Text Indent 2"/>
    <w:basedOn w:val="1"/>
    <w:qFormat/>
    <w:uiPriority w:val="0"/>
    <w:pPr>
      <w:ind w:firstLine="2187" w:firstLineChars="495"/>
    </w:pPr>
    <w:rPr>
      <w:b/>
      <w:bCs/>
      <w:sz w:val="44"/>
    </w:rPr>
  </w:style>
  <w:style w:type="paragraph" w:styleId="14">
    <w:name w:val="Balloon Text"/>
    <w:basedOn w:val="1"/>
    <w:semiHidden/>
    <w:qFormat/>
    <w:uiPriority w:val="0"/>
    <w:rPr>
      <w:sz w:val="18"/>
      <w:szCs w:val="18"/>
    </w:rPr>
  </w:style>
  <w:style w:type="paragraph" w:styleId="15">
    <w:name w:val="footer"/>
    <w:basedOn w:val="1"/>
    <w:link w:val="30"/>
    <w:qFormat/>
    <w:uiPriority w:val="0"/>
    <w:pPr>
      <w:tabs>
        <w:tab w:val="center" w:pos="4153"/>
        <w:tab w:val="right" w:pos="8306"/>
      </w:tabs>
      <w:snapToGrid w:val="0"/>
      <w:jc w:val="left"/>
    </w:pPr>
    <w:rPr>
      <w:sz w:val="18"/>
      <w:szCs w:val="18"/>
    </w:rPr>
  </w:style>
  <w:style w:type="paragraph" w:styleId="16">
    <w:name w:val="header"/>
    <w:basedOn w:val="1"/>
    <w:link w:val="35"/>
    <w:unhideWhenUsed/>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7">
    <w:name w:val="Body Text Indent 3"/>
    <w:basedOn w:val="1"/>
    <w:qFormat/>
    <w:uiPriority w:val="0"/>
    <w:pPr>
      <w:spacing w:line="360" w:lineRule="auto"/>
      <w:ind w:left="1500"/>
    </w:pPr>
    <w:rPr>
      <w:rFonts w:hint="eastAsia" w:ascii="宋体" w:hAnsi="宋体"/>
      <w:sz w:val="24"/>
    </w:rPr>
  </w:style>
  <w:style w:type="paragraph" w:styleId="18">
    <w:name w:val="Body Text 2"/>
    <w:basedOn w:val="1"/>
    <w:qFormat/>
    <w:uiPriority w:val="0"/>
    <w:pPr>
      <w:spacing w:line="480" w:lineRule="auto"/>
    </w:pPr>
  </w:style>
  <w:style w:type="paragraph" w:styleId="19">
    <w:name w:val="Normal (Web)"/>
    <w:basedOn w:val="1"/>
    <w:qFormat/>
    <w:uiPriority w:val="0"/>
    <w:pPr>
      <w:spacing w:beforeAutospacing="1" w:afterAutospacing="1"/>
      <w:jc w:val="left"/>
    </w:pPr>
    <w:rPr>
      <w:kern w:val="0"/>
      <w:sz w:val="24"/>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b/>
      <w:bCs/>
    </w:rPr>
  </w:style>
  <w:style w:type="character" w:styleId="24">
    <w:name w:val="page number"/>
    <w:basedOn w:val="22"/>
    <w:qFormat/>
    <w:uiPriority w:val="0"/>
  </w:style>
  <w:style w:type="character" w:styleId="25">
    <w:name w:val="FollowedHyperlink"/>
    <w:basedOn w:val="22"/>
    <w:qFormat/>
    <w:uiPriority w:val="0"/>
    <w:rPr>
      <w:color w:val="000000"/>
      <w:u w:val="none"/>
    </w:rPr>
  </w:style>
  <w:style w:type="character" w:styleId="26">
    <w:name w:val="Hyperlink"/>
    <w:basedOn w:val="22"/>
    <w:qFormat/>
    <w:uiPriority w:val="0"/>
    <w:rPr>
      <w:color w:val="0000FF"/>
      <w:u w:val="single"/>
    </w:rPr>
  </w:style>
  <w:style w:type="character" w:customStyle="1" w:styleId="27">
    <w:name w:val="font41"/>
    <w:basedOn w:val="22"/>
    <w:qFormat/>
    <w:uiPriority w:val="0"/>
    <w:rPr>
      <w:rFonts w:hint="eastAsia" w:ascii="宋体" w:hAnsi="宋体" w:eastAsia="宋体" w:cs="宋体"/>
      <w:b/>
      <w:color w:val="000000"/>
      <w:sz w:val="36"/>
      <w:szCs w:val="36"/>
      <w:u w:val="single"/>
    </w:rPr>
  </w:style>
  <w:style w:type="character" w:customStyle="1" w:styleId="28">
    <w:name w:val="font31"/>
    <w:basedOn w:val="22"/>
    <w:qFormat/>
    <w:uiPriority w:val="0"/>
    <w:rPr>
      <w:rFonts w:hint="eastAsia" w:ascii="宋体" w:hAnsi="宋体" w:eastAsia="宋体" w:cs="宋体"/>
      <w:b/>
      <w:color w:val="000000"/>
      <w:sz w:val="36"/>
      <w:szCs w:val="36"/>
      <w:u w:val="none"/>
    </w:rPr>
  </w:style>
  <w:style w:type="character" w:customStyle="1" w:styleId="29">
    <w:name w:val="标题 2 Char"/>
    <w:link w:val="6"/>
    <w:qFormat/>
    <w:uiPriority w:val="0"/>
    <w:rPr>
      <w:rFonts w:ascii="Arial" w:hAnsi="Arial" w:eastAsia="黑体"/>
      <w:b/>
      <w:bCs/>
      <w:kern w:val="2"/>
      <w:sz w:val="32"/>
      <w:szCs w:val="32"/>
      <w:lang w:val="en-US" w:eastAsia="zh-CN" w:bidi="ar-SA"/>
    </w:rPr>
  </w:style>
  <w:style w:type="character" w:customStyle="1" w:styleId="30">
    <w:name w:val="页脚 Char"/>
    <w:link w:val="15"/>
    <w:qFormat/>
    <w:uiPriority w:val="0"/>
    <w:rPr>
      <w:rFonts w:eastAsia="宋体"/>
      <w:kern w:val="2"/>
      <w:sz w:val="18"/>
      <w:szCs w:val="18"/>
      <w:lang w:val="en-US" w:eastAsia="zh-CN" w:bidi="ar-SA"/>
    </w:rPr>
  </w:style>
  <w:style w:type="character" w:customStyle="1" w:styleId="31">
    <w:name w:val="px14"/>
    <w:basedOn w:val="22"/>
    <w:qFormat/>
    <w:uiPriority w:val="0"/>
  </w:style>
  <w:style w:type="character" w:customStyle="1" w:styleId="32">
    <w:name w:val="标题 1 Char"/>
    <w:basedOn w:val="22"/>
    <w:link w:val="5"/>
    <w:qFormat/>
    <w:locked/>
    <w:uiPriority w:val="0"/>
    <w:rPr>
      <w:rFonts w:eastAsia="宋体"/>
      <w:b/>
      <w:bCs/>
      <w:kern w:val="44"/>
      <w:sz w:val="44"/>
      <w:szCs w:val="44"/>
      <w:lang w:val="en-US" w:eastAsia="zh-CN" w:bidi="ar-SA"/>
    </w:rPr>
  </w:style>
  <w:style w:type="character" w:customStyle="1" w:styleId="33">
    <w:name w:val="icon34"/>
    <w:basedOn w:val="22"/>
    <w:qFormat/>
    <w:uiPriority w:val="0"/>
  </w:style>
  <w:style w:type="character" w:customStyle="1" w:styleId="34">
    <w:name w:val="纯文本 Char"/>
    <w:basedOn w:val="22"/>
    <w:link w:val="11"/>
    <w:qFormat/>
    <w:locked/>
    <w:uiPriority w:val="0"/>
    <w:rPr>
      <w:rFonts w:ascii="宋体" w:hAnsi="Courier New" w:eastAsia="宋体"/>
      <w:sz w:val="21"/>
      <w:szCs w:val="21"/>
      <w:lang w:val="en-US" w:eastAsia="zh-CN" w:bidi="ar-SA"/>
    </w:rPr>
  </w:style>
  <w:style w:type="character" w:customStyle="1" w:styleId="35">
    <w:name w:val="页眉 Char"/>
    <w:link w:val="16"/>
    <w:qFormat/>
    <w:uiPriority w:val="0"/>
    <w:rPr>
      <w:rFonts w:ascii="Calibri" w:hAnsi="Calibri" w:eastAsia="宋体"/>
      <w:kern w:val="2"/>
      <w:sz w:val="18"/>
      <w:szCs w:val="18"/>
      <w:lang w:bidi="ar-SA"/>
    </w:rPr>
  </w:style>
  <w:style w:type="character" w:customStyle="1" w:styleId="36">
    <w:name w:val="style11"/>
    <w:basedOn w:val="22"/>
    <w:qFormat/>
    <w:uiPriority w:val="0"/>
    <w:rPr>
      <w:b/>
      <w:bCs/>
      <w:sz w:val="27"/>
      <w:szCs w:val="27"/>
    </w:rPr>
  </w:style>
  <w:style w:type="character" w:customStyle="1" w:styleId="37">
    <w:name w:val="customselect"/>
    <w:basedOn w:val="22"/>
    <w:qFormat/>
    <w:uiPriority w:val="0"/>
    <w:rPr>
      <w:rFonts w:hint="eastAsia" w:ascii="宋体" w:hAnsi="宋体" w:eastAsia="宋体" w:cs="宋体"/>
      <w:sz w:val="18"/>
      <w:szCs w:val="18"/>
    </w:rPr>
  </w:style>
  <w:style w:type="character" w:customStyle="1" w:styleId="38">
    <w:name w:val="日期 Char"/>
    <w:basedOn w:val="22"/>
    <w:link w:val="12"/>
    <w:qFormat/>
    <w:uiPriority w:val="0"/>
    <w:rPr>
      <w:rFonts w:eastAsia="宋体"/>
      <w:kern w:val="2"/>
      <w:sz w:val="21"/>
      <w:szCs w:val="24"/>
      <w:lang w:val="en-US" w:eastAsia="zh-CN" w:bidi="ar-SA"/>
    </w:rPr>
  </w:style>
  <w:style w:type="paragraph" w:customStyle="1" w:styleId="39">
    <w:name w:val="表内文字"/>
    <w:basedOn w:val="1"/>
    <w:qFormat/>
    <w:uiPriority w:val="0"/>
    <w:pPr>
      <w:tabs>
        <w:tab w:val="left" w:pos="1418"/>
      </w:tabs>
      <w:spacing w:line="360" w:lineRule="auto"/>
      <w:jc w:val="center"/>
    </w:pPr>
    <w:rPr>
      <w:rFonts w:ascii="仿宋_GB2312" w:eastAsia="仿宋_GB2312"/>
      <w:spacing w:val="-20"/>
      <w:kern w:val="0"/>
      <w:sz w:val="24"/>
    </w:rPr>
  </w:style>
  <w:style w:type="paragraph" w:customStyle="1" w:styleId="40">
    <w:name w:val="Char1"/>
    <w:basedOn w:val="8"/>
    <w:qFormat/>
    <w:uiPriority w:val="0"/>
    <w:rPr>
      <w:szCs w:val="20"/>
    </w:rPr>
  </w:style>
  <w:style w:type="paragraph" w:customStyle="1" w:styleId="4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42">
    <w:name w:val="CM66"/>
    <w:basedOn w:val="1"/>
    <w:next w:val="1"/>
    <w:qFormat/>
    <w:uiPriority w:val="0"/>
    <w:pPr>
      <w:autoSpaceDE w:val="0"/>
      <w:autoSpaceDN w:val="0"/>
      <w:adjustRightInd w:val="0"/>
      <w:jc w:val="left"/>
    </w:pPr>
    <w:rPr>
      <w:rFonts w:ascii="仿宋_GB2312" w:eastAsia="仿宋_GB2312"/>
      <w:kern w:val="0"/>
      <w:sz w:val="24"/>
    </w:rPr>
  </w:style>
  <w:style w:type="paragraph" w:customStyle="1" w:styleId="43">
    <w:name w:val="列出段落1"/>
    <w:basedOn w:val="1"/>
    <w:qFormat/>
    <w:uiPriority w:val="0"/>
    <w:pPr>
      <w:ind w:firstLine="420" w:firstLineChars="200"/>
    </w:pPr>
  </w:style>
  <w:style w:type="paragraph" w:customStyle="1" w:styleId="44">
    <w:name w:val="_Style 2"/>
    <w:basedOn w:val="1"/>
    <w:qFormat/>
    <w:uiPriority w:val="34"/>
    <w:pPr>
      <w:ind w:firstLine="420" w:firstLineChars="200"/>
    </w:pPr>
    <w:rPr>
      <w:rFonts w:ascii="Calibri" w:hAnsi="Calibri"/>
      <w:szCs w:val="22"/>
    </w:rPr>
  </w:style>
  <w:style w:type="paragraph" w:customStyle="1" w:styleId="45">
    <w:name w:val="Char"/>
    <w:basedOn w:val="1"/>
    <w:qFormat/>
    <w:uiPriority w:val="0"/>
    <w:rPr>
      <w:rFonts w:ascii="仿宋_GB2312" w:eastAsia="仿宋_GB2312"/>
      <w:b/>
      <w:sz w:val="32"/>
      <w:szCs w:val="32"/>
    </w:rPr>
  </w:style>
  <w:style w:type="paragraph" w:customStyle="1" w:styleId="46">
    <w:name w:val="表格文档"/>
    <w:qFormat/>
    <w:uiPriority w:val="0"/>
    <w:pPr>
      <w:spacing w:line="480" w:lineRule="auto"/>
    </w:pPr>
    <w:rPr>
      <w:rFonts w:ascii="宋体" w:hAnsi="宋体" w:eastAsia="宋体" w:cs="Times New Roman"/>
      <w:kern w:val="2"/>
      <w:sz w:val="21"/>
      <w:szCs w:val="21"/>
      <w:lang w:val="en-US" w:eastAsia="zh-CN" w:bidi="ar-SA"/>
    </w:rPr>
  </w:style>
  <w:style w:type="paragraph" w:customStyle="1" w:styleId="47">
    <w:name w:val="CM8"/>
    <w:basedOn w:val="41"/>
    <w:next w:val="41"/>
    <w:qFormat/>
    <w:uiPriority w:val="99"/>
    <w:pPr>
      <w:spacing w:after="150"/>
    </w:pPr>
    <w:rPr>
      <w:rFonts w:cs="Times New Roman"/>
      <w:color w:val="auto"/>
    </w:rPr>
  </w:style>
  <w:style w:type="paragraph" w:customStyle="1" w:styleId="4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49">
    <w:name w:val="p0"/>
    <w:basedOn w:val="1"/>
    <w:qFormat/>
    <w:uiPriority w:val="0"/>
    <w:pPr>
      <w:widowControl/>
    </w:pPr>
    <w:rPr>
      <w:kern w:val="0"/>
      <w:szCs w:val="21"/>
    </w:rPr>
  </w:style>
  <w:style w:type="paragraph" w:styleId="50">
    <w:name w:val="List Paragraph"/>
    <w:basedOn w:val="1"/>
    <w:qFormat/>
    <w:uiPriority w:val="99"/>
    <w:pPr>
      <w:ind w:firstLine="420" w:firstLineChars="200"/>
    </w:pPr>
  </w:style>
  <w:style w:type="paragraph" w:customStyle="1" w:styleId="51">
    <w:name w:val="Char Char1"/>
    <w:basedOn w:val="1"/>
    <w:qFormat/>
    <w:uiPriority w:val="0"/>
    <w:rPr>
      <w:rFonts w:ascii="Tahoma" w:hAnsi="Tahoma"/>
      <w:sz w:val="24"/>
      <w:szCs w:val="20"/>
    </w:rPr>
  </w:style>
  <w:style w:type="paragraph" w:customStyle="1" w:styleId="52">
    <w:name w:val="Pa3"/>
    <w:basedOn w:val="1"/>
    <w:next w:val="1"/>
    <w:qFormat/>
    <w:uiPriority w:val="99"/>
    <w:pPr>
      <w:widowControl/>
      <w:autoSpaceDE w:val="0"/>
      <w:autoSpaceDN w:val="0"/>
      <w:adjustRightInd w:val="0"/>
      <w:spacing w:line="221" w:lineRule="atLeast"/>
      <w:jc w:val="left"/>
    </w:pPr>
    <w:rPr>
      <w:rFonts w:ascii="HP Simplified Hans Light" w:eastAsia="HP Simplified Hans Light"/>
      <w:kern w:val="0"/>
      <w:sz w:val="24"/>
    </w:rPr>
  </w:style>
  <w:style w:type="paragraph" w:customStyle="1" w:styleId="53">
    <w:name w:val="Char Char Char Char Char Char Char Char Char Char"/>
    <w:basedOn w:val="1"/>
    <w:qFormat/>
    <w:uiPriority w:val="0"/>
  </w:style>
  <w:style w:type="paragraph" w:customStyle="1" w:styleId="54">
    <w:name w:val="Body text|3"/>
    <w:basedOn w:val="1"/>
    <w:qFormat/>
    <w:uiPriority w:val="0"/>
    <w:pPr>
      <w:widowControl w:val="0"/>
      <w:shd w:val="clear" w:color="auto" w:fill="auto"/>
      <w:spacing w:after="180"/>
      <w:jc w:val="center"/>
    </w:pPr>
    <w:rPr>
      <w:rFonts w:ascii="宋体" w:hAnsi="宋体" w:eastAsia="宋体" w:cs="宋体"/>
      <w:b/>
      <w:bCs/>
      <w:sz w:val="44"/>
      <w:szCs w:val="44"/>
      <w:u w:val="none"/>
      <w:shd w:val="clear" w:color="auto" w:fill="auto"/>
      <w:lang w:val="zh-TW" w:eastAsia="zh-TW" w:bidi="zh-TW"/>
    </w:rPr>
  </w:style>
  <w:style w:type="paragraph" w:customStyle="1" w:styleId="55">
    <w:name w:val="Body text|1"/>
    <w:basedOn w:val="1"/>
    <w:qFormat/>
    <w:uiPriority w:val="0"/>
    <w:pPr>
      <w:widowControl w:val="0"/>
      <w:shd w:val="clear" w:color="auto" w:fill="auto"/>
      <w:spacing w:after="40" w:line="413" w:lineRule="auto"/>
      <w:ind w:firstLine="400"/>
    </w:pPr>
    <w:rPr>
      <w:rFonts w:ascii="宋体" w:hAnsi="宋体" w:eastAsia="宋体" w:cs="宋体"/>
      <w:sz w:val="22"/>
      <w:szCs w:val="22"/>
      <w:u w:val="none"/>
      <w:shd w:val="clear" w:color="auto" w:fill="auto"/>
      <w:lang w:val="zh-TW" w:eastAsia="zh-TW" w:bidi="zh-TW"/>
    </w:rPr>
  </w:style>
  <w:style w:type="paragraph" w:customStyle="1" w:styleId="56">
    <w:name w:val="Other|1"/>
    <w:basedOn w:val="1"/>
    <w:qFormat/>
    <w:uiPriority w:val="0"/>
    <w:pPr>
      <w:widowControl w:val="0"/>
      <w:shd w:val="clear" w:color="auto" w:fill="auto"/>
      <w:spacing w:after="40" w:line="413" w:lineRule="auto"/>
      <w:ind w:firstLine="400"/>
    </w:pPr>
    <w:rPr>
      <w:rFonts w:ascii="宋体" w:hAnsi="宋体" w:eastAsia="宋体" w:cs="宋体"/>
      <w:sz w:val="22"/>
      <w:szCs w:val="22"/>
      <w:u w:val="none"/>
      <w:shd w:val="clear" w:color="auto" w:fill="auto"/>
      <w:lang w:val="zh-TW" w:eastAsia="zh-TW" w:bidi="zh-TW"/>
    </w:rPr>
  </w:style>
  <w:style w:type="paragraph" w:customStyle="1" w:styleId="57">
    <w:name w:val="Table caption|1"/>
    <w:basedOn w:val="1"/>
    <w:qFormat/>
    <w:uiPriority w:val="0"/>
    <w:pPr>
      <w:widowControl w:val="0"/>
      <w:shd w:val="clear" w:color="auto" w:fill="auto"/>
      <w:spacing w:line="427" w:lineRule="exact"/>
      <w:ind w:firstLine="440"/>
    </w:pPr>
    <w:rPr>
      <w:rFonts w:ascii="宋体" w:hAnsi="宋体" w:eastAsia="宋体" w:cs="宋体"/>
      <w:sz w:val="22"/>
      <w:szCs w:val="22"/>
      <w:u w:val="none"/>
      <w:shd w:val="clear" w:color="auto" w:fill="auto"/>
      <w:lang w:val="zh-TW" w:eastAsia="zh-TW" w:bidi="zh-TW"/>
    </w:rPr>
  </w:style>
  <w:style w:type="paragraph" w:customStyle="1" w:styleId="58">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59">
    <w:name w:val="Header or footer|1"/>
    <w:basedOn w:val="1"/>
    <w:qFormat/>
    <w:uiPriority w:val="0"/>
    <w:pPr>
      <w:widowControl w:val="0"/>
      <w:shd w:val="clear" w:color="auto" w:fill="auto"/>
    </w:pPr>
    <w:rPr>
      <w:rFonts w:ascii="宋体" w:hAnsi="宋体" w:eastAsia="宋体" w:cs="宋体"/>
      <w:sz w:val="18"/>
      <w:szCs w:val="1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ompany>
  <Pages>1</Pages>
  <Words>2881</Words>
  <Characters>16426</Characters>
  <Lines>136</Lines>
  <Paragraphs>38</Paragraphs>
  <TotalTime>2</TotalTime>
  <ScaleCrop>false</ScaleCrop>
  <LinksUpToDate>false</LinksUpToDate>
  <CharactersWithSpaces>19269</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2020-05-09T07:23:00Z</dcterms:created>
  <dc:creator>pan</dc:creator>
  <cp:lastModifiedBy>Administrator</cp:lastModifiedBy>
  <cp:lastPrinted>2021-05-19T02:11:00Z</cp:lastPrinted>
  <dcterms:modified xsi:type="dcterms:W3CDTF">2021-06-18T07:34:15Z</dcterms:modified>
  <dc:title>关于全县行政事业单位办公用纸等项目</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9633190A33074880B952FD42E3908247</vt:lpwstr>
  </property>
</Properties>
</file>