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75" w:beforeAutospacing="0" w:after="75" w:afterAutospacing="0"/>
        <w:ind w:left="0" w:right="0" w:firstLine="0"/>
        <w:jc w:val="center"/>
        <w:rPr>
          <w:rStyle w:val="10"/>
          <w:rFonts w:hint="eastAsia" w:ascii="宋体" w:hAnsi="宋体" w:eastAsia="宋体" w:cs="宋体"/>
          <w:b/>
          <w:spacing w:val="0"/>
          <w:sz w:val="24"/>
          <w:szCs w:val="24"/>
        </w:rPr>
      </w:pPr>
      <w:r>
        <w:rPr>
          <w:rStyle w:val="10"/>
          <w:rFonts w:hint="eastAsia" w:ascii="宋体" w:hAnsi="宋体" w:eastAsia="宋体" w:cs="宋体"/>
          <w:b/>
          <w:spacing w:val="0"/>
          <w:sz w:val="24"/>
          <w:szCs w:val="24"/>
          <w:lang w:eastAsia="zh-CN"/>
        </w:rPr>
        <w:t>证明材料</w:t>
      </w:r>
      <w:r>
        <w:rPr>
          <w:rStyle w:val="10"/>
          <w:rFonts w:hint="eastAsia" w:ascii="宋体" w:hAnsi="宋体" w:eastAsia="宋体" w:cs="宋体"/>
          <w:b/>
          <w:spacing w:val="0"/>
          <w:sz w:val="24"/>
          <w:szCs w:val="24"/>
        </w:rPr>
        <w:t>格式</w:t>
      </w:r>
    </w:p>
    <w:p>
      <w:pPr>
        <w:pStyle w:val="6"/>
        <w:keepNext w:val="0"/>
        <w:keepLines w:val="0"/>
        <w:widowControl/>
        <w:numPr>
          <w:ilvl w:val="0"/>
          <w:numId w:val="0"/>
        </w:numPr>
        <w:suppressLineNumbers w:val="0"/>
        <w:spacing w:before="0" w:beforeAutospacing="0" w:after="150" w:afterAutospacing="0"/>
        <w:ind w:right="0" w:rightChars="0"/>
        <w:jc w:val="both"/>
        <w:rPr>
          <w:rStyle w:val="10"/>
          <w:rFonts w:hint="eastAsia" w:ascii="宋体" w:hAnsi="宋体" w:eastAsia="宋体" w:cs="宋体"/>
          <w:b/>
          <w:sz w:val="24"/>
          <w:szCs w:val="24"/>
          <w:lang w:val="en-US" w:eastAsia="zh-CN"/>
        </w:rPr>
      </w:pPr>
    </w:p>
    <w:p>
      <w:pPr>
        <w:pStyle w:val="6"/>
        <w:keepNext w:val="0"/>
        <w:keepLines w:val="0"/>
        <w:widowControl/>
        <w:numPr>
          <w:ilvl w:val="0"/>
          <w:numId w:val="0"/>
        </w:numPr>
        <w:suppressLineNumbers w:val="0"/>
        <w:spacing w:before="0" w:beforeAutospacing="0" w:after="150" w:afterAutospacing="0"/>
        <w:ind w:right="0" w:rightChars="0"/>
        <w:jc w:val="both"/>
        <w:rPr>
          <w:rStyle w:val="10"/>
          <w:rFonts w:hint="eastAsia" w:ascii="宋体" w:hAnsi="宋体" w:eastAsia="宋体" w:cs="宋体"/>
          <w:b/>
          <w:sz w:val="24"/>
          <w:szCs w:val="24"/>
          <w:lang w:val="en-US" w:eastAsia="zh-CN"/>
        </w:rPr>
      </w:pPr>
    </w:p>
    <w:p>
      <w:pPr>
        <w:pStyle w:val="6"/>
        <w:keepNext w:val="0"/>
        <w:keepLines w:val="0"/>
        <w:widowControl/>
        <w:numPr>
          <w:ilvl w:val="0"/>
          <w:numId w:val="0"/>
        </w:numPr>
        <w:suppressLineNumbers w:val="0"/>
        <w:spacing w:before="0" w:beforeAutospacing="0" w:after="150" w:afterAutospacing="0"/>
        <w:ind w:right="0" w:rightChars="0"/>
        <w:jc w:val="both"/>
        <w:rPr>
          <w:rStyle w:val="10"/>
          <w:rFonts w:hint="eastAsia" w:ascii="宋体" w:hAnsi="宋体" w:eastAsia="宋体" w:cs="宋体"/>
          <w:b/>
          <w:sz w:val="24"/>
          <w:szCs w:val="24"/>
          <w:lang w:val="en-US" w:eastAsia="zh-CN"/>
        </w:rPr>
      </w:pPr>
      <w:r>
        <w:rPr>
          <w:rStyle w:val="10"/>
          <w:rFonts w:hint="eastAsia" w:ascii="宋体" w:hAnsi="宋体" w:eastAsia="宋体" w:cs="宋体"/>
          <w:b/>
          <w:sz w:val="24"/>
          <w:szCs w:val="24"/>
          <w:lang w:val="en-US" w:eastAsia="zh-CN"/>
        </w:rPr>
        <w:t>致：</w:t>
      </w:r>
      <w:r>
        <w:rPr>
          <w:rStyle w:val="10"/>
          <w:rFonts w:hint="eastAsia" w:ascii="宋体" w:hAnsi="宋体" w:eastAsia="宋体" w:cs="宋体"/>
          <w:b/>
          <w:sz w:val="24"/>
          <w:szCs w:val="24"/>
          <w:u w:val="single"/>
          <w:lang w:val="en-US" w:eastAsia="zh-CN"/>
        </w:rPr>
        <w:t xml:space="preserve">                               </w:t>
      </w:r>
      <w:r>
        <w:rPr>
          <w:rStyle w:val="10"/>
          <w:rFonts w:hint="eastAsia" w:ascii="宋体" w:hAnsi="宋体" w:eastAsia="宋体" w:cs="宋体"/>
          <w:b/>
          <w:sz w:val="24"/>
          <w:szCs w:val="24"/>
          <w:lang w:val="en-US" w:eastAsia="zh-CN"/>
        </w:rPr>
        <w:t xml:space="preserve">   </w:t>
      </w:r>
    </w:p>
    <w:p>
      <w:pPr>
        <w:pStyle w:val="6"/>
        <w:keepNext w:val="0"/>
        <w:keepLines w:val="0"/>
        <w:widowControl/>
        <w:numPr>
          <w:ilvl w:val="0"/>
          <w:numId w:val="0"/>
        </w:numPr>
        <w:suppressLineNumbers w:val="0"/>
        <w:spacing w:before="0" w:beforeAutospacing="0" w:after="150" w:afterAutospacing="0"/>
        <w:ind w:right="0" w:rightChars="0"/>
        <w:jc w:val="both"/>
        <w:rPr>
          <w:rStyle w:val="10"/>
          <w:rFonts w:hint="eastAsia" w:ascii="宋体" w:hAnsi="宋体" w:eastAsia="宋体" w:cs="宋体"/>
          <w:b/>
          <w:sz w:val="24"/>
          <w:szCs w:val="24"/>
          <w:u w:val="none"/>
          <w:lang w:val="en-US" w:eastAsia="zh-CN"/>
        </w:rPr>
      </w:pPr>
      <w:r>
        <w:rPr>
          <w:rFonts w:hint="eastAsia" w:ascii="宋体" w:hAnsi="宋体" w:eastAsia="宋体" w:cs="宋体"/>
          <w:sz w:val="24"/>
          <w:szCs w:val="24"/>
          <w:u w:val="none"/>
        </w:rPr>
        <w:t>贵单位</w:t>
      </w:r>
      <w:r>
        <w:rPr>
          <w:rFonts w:hint="eastAsia" w:ascii="宋体" w:hAnsi="宋体" w:eastAsia="宋体" w:cs="宋体"/>
          <w:sz w:val="24"/>
          <w:szCs w:val="24"/>
          <w:u w:val="none"/>
          <w:lang w:eastAsia="zh-CN"/>
        </w:rPr>
        <w:t>组织</w:t>
      </w:r>
      <w:r>
        <w:rPr>
          <w:rFonts w:hint="eastAsia" w:ascii="宋体" w:hAnsi="宋体" w:eastAsia="宋体" w:cs="宋体"/>
          <w:sz w:val="24"/>
          <w:szCs w:val="24"/>
          <w:u w:val="none"/>
        </w:rPr>
        <w:t>关于</w:t>
      </w:r>
      <w:r>
        <w:rPr>
          <w:rFonts w:hint="eastAsia" w:ascii="宋体" w:hAnsi="宋体" w:eastAsia="宋体" w:cs="宋体"/>
          <w:sz w:val="24"/>
          <w:szCs w:val="24"/>
          <w:u w:val="none"/>
          <w:lang w:eastAsia="zh-CN"/>
        </w:rPr>
        <w:t>福州职业技术学院结构安全性鉴定项目，</w:t>
      </w:r>
      <w:r>
        <w:rPr>
          <w:rFonts w:hint="eastAsia" w:ascii="宋体" w:hAnsi="宋体" w:eastAsia="宋体" w:cs="宋体"/>
          <w:sz w:val="24"/>
          <w:szCs w:val="24"/>
          <w:u w:val="none"/>
        </w:rPr>
        <w:t>（编号：</w:t>
      </w:r>
      <w:r>
        <w:rPr>
          <w:rFonts w:hint="eastAsia" w:ascii="宋体" w:hAnsi="宋体" w:eastAsia="宋体" w:cs="宋体"/>
          <w:sz w:val="24"/>
          <w:szCs w:val="24"/>
          <w:u w:val="none"/>
          <w:lang w:eastAsia="zh-CN"/>
        </w:rPr>
        <w:t>FJHRWJ2021004</w:t>
      </w:r>
      <w:r>
        <w:rPr>
          <w:rFonts w:hint="eastAsia" w:ascii="宋体" w:hAnsi="宋体" w:eastAsia="宋体" w:cs="宋体"/>
          <w:sz w:val="24"/>
          <w:szCs w:val="24"/>
          <w:u w:val="none"/>
        </w:rPr>
        <w:t>）</w:t>
      </w:r>
      <w:r>
        <w:rPr>
          <w:rFonts w:hint="eastAsia" w:ascii="宋体" w:hAnsi="宋体" w:eastAsia="宋体" w:cs="宋体"/>
          <w:sz w:val="24"/>
          <w:szCs w:val="24"/>
          <w:u w:val="none"/>
          <w:lang w:eastAsia="zh-CN"/>
        </w:rPr>
        <w:t>的网上竞价采购活动，我司提供以下材料：</w:t>
      </w:r>
    </w:p>
    <w:p>
      <w:pPr>
        <w:pStyle w:val="6"/>
        <w:keepNext w:val="0"/>
        <w:keepLines w:val="0"/>
        <w:widowControl/>
        <w:numPr>
          <w:ilvl w:val="0"/>
          <w:numId w:val="1"/>
        </w:numPr>
        <w:suppressLineNumbers w:val="0"/>
        <w:spacing w:before="0" w:beforeAutospacing="0" w:after="150" w:afterAutospacing="0"/>
        <w:ind w:right="0" w:rightChars="0"/>
        <w:jc w:val="both"/>
        <w:rPr>
          <w:rStyle w:val="10"/>
          <w:rFonts w:hint="eastAsia" w:ascii="宋体" w:hAnsi="宋体" w:eastAsia="宋体" w:cs="宋体"/>
          <w:b/>
          <w:sz w:val="24"/>
          <w:szCs w:val="24"/>
          <w:lang w:eastAsia="zh-CN"/>
        </w:rPr>
      </w:pPr>
      <w:r>
        <w:rPr>
          <w:rStyle w:val="10"/>
          <w:rFonts w:hint="eastAsia" w:ascii="宋体" w:hAnsi="宋体" w:eastAsia="宋体" w:cs="宋体"/>
          <w:b/>
          <w:sz w:val="24"/>
          <w:szCs w:val="24"/>
          <w:lang w:eastAsia="zh-CN"/>
        </w:rPr>
        <w:t>法人营业执照副本和税务登记证副本等复印件，或三证合一的营业执照复印件并加盖竞价人公章；</w:t>
      </w:r>
    </w:p>
    <w:p>
      <w:pPr>
        <w:pStyle w:val="6"/>
        <w:keepNext w:val="0"/>
        <w:keepLines w:val="0"/>
        <w:widowControl/>
        <w:numPr>
          <w:ilvl w:val="0"/>
          <w:numId w:val="0"/>
        </w:numPr>
        <w:suppressLineNumbers w:val="0"/>
        <w:spacing w:before="0" w:beforeAutospacing="0" w:after="150" w:afterAutospacing="0"/>
        <w:ind w:right="0" w:rightChars="0"/>
        <w:jc w:val="both"/>
        <w:rPr>
          <w:rStyle w:val="10"/>
          <w:rFonts w:hint="eastAsia" w:ascii="宋体" w:hAnsi="宋体" w:eastAsia="宋体" w:cs="宋体"/>
          <w:b/>
          <w:sz w:val="24"/>
          <w:szCs w:val="24"/>
          <w:lang w:eastAsia="zh-CN"/>
        </w:rPr>
      </w:pPr>
      <w:r>
        <w:rPr>
          <w:rStyle w:val="10"/>
          <w:rFonts w:hint="eastAsia" w:ascii="宋体" w:hAnsi="宋体" w:eastAsia="宋体" w:cs="宋体"/>
          <w:b/>
          <w:sz w:val="24"/>
          <w:szCs w:val="24"/>
          <w:lang w:eastAsia="zh-CN"/>
        </w:rPr>
        <w:t>材料提供附后：</w:t>
      </w:r>
    </w:p>
    <w:p>
      <w:pPr>
        <w:pStyle w:val="6"/>
        <w:keepNext w:val="0"/>
        <w:keepLines w:val="0"/>
        <w:widowControl/>
        <w:suppressLineNumbers w:val="0"/>
        <w:spacing w:before="75" w:beforeAutospacing="0" w:after="75" w:afterAutospacing="0"/>
        <w:ind w:left="0" w:right="0" w:firstLine="0"/>
        <w:jc w:val="center"/>
        <w:rPr>
          <w:rStyle w:val="10"/>
          <w:rFonts w:hint="eastAsia" w:ascii="宋体" w:hAnsi="宋体" w:eastAsia="宋体" w:cs="宋体"/>
          <w:b/>
          <w:spacing w:val="0"/>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rPr>
      </w:pPr>
    </w:p>
    <w:p>
      <w:pPr>
        <w:pStyle w:val="6"/>
        <w:keepNext w:val="0"/>
        <w:keepLines w:val="0"/>
        <w:widowControl/>
        <w:suppressLineNumbers w:val="0"/>
        <w:spacing w:before="0" w:beforeAutospacing="0" w:after="150" w:afterAutospacing="0"/>
        <w:ind w:left="0" w:right="0"/>
        <w:rPr>
          <w:rStyle w:val="10"/>
          <w:rFonts w:hint="eastAsia" w:ascii="宋体" w:hAnsi="宋体" w:eastAsia="宋体" w:cs="宋体"/>
          <w:b/>
          <w:sz w:val="24"/>
          <w:szCs w:val="24"/>
        </w:rPr>
      </w:pPr>
    </w:p>
    <w:p>
      <w:pPr>
        <w:pStyle w:val="6"/>
        <w:keepNext w:val="0"/>
        <w:keepLines w:val="0"/>
        <w:widowControl/>
        <w:suppressLineNumbers w:val="0"/>
        <w:spacing w:before="0" w:beforeAutospacing="0" w:after="150" w:afterAutospacing="0"/>
        <w:ind w:left="0" w:right="0"/>
        <w:rPr>
          <w:rStyle w:val="10"/>
          <w:rFonts w:hint="eastAsia" w:ascii="宋体" w:hAnsi="宋体" w:eastAsia="宋体" w:cs="宋体"/>
          <w:b/>
          <w:sz w:val="24"/>
          <w:szCs w:val="24"/>
        </w:rPr>
      </w:pPr>
    </w:p>
    <w:p>
      <w:pPr>
        <w:pStyle w:val="6"/>
        <w:widowControl/>
        <w:spacing w:beforeAutospacing="0" w:after="150" w:afterAutospacing="0"/>
        <w:jc w:val="both"/>
        <w:rPr>
          <w:rStyle w:val="10"/>
          <w:rFonts w:hint="eastAsia" w:ascii="宋体" w:hAnsi="宋体" w:eastAsia="宋体" w:cs="宋体"/>
          <w:sz w:val="24"/>
          <w:szCs w:val="24"/>
        </w:rPr>
      </w:pPr>
    </w:p>
    <w:p>
      <w:pPr>
        <w:pStyle w:val="6"/>
        <w:widowControl/>
        <w:numPr>
          <w:ilvl w:val="0"/>
          <w:numId w:val="1"/>
        </w:numPr>
        <w:spacing w:beforeAutospacing="0" w:after="150" w:afterAutospacing="0"/>
        <w:ind w:left="0" w:leftChars="0" w:firstLine="0" w:firstLineChars="0"/>
        <w:jc w:val="left"/>
        <w:rPr>
          <w:rStyle w:val="10"/>
          <w:rFonts w:hint="eastAsia" w:ascii="宋体" w:hAnsi="宋体" w:eastAsia="宋体" w:cs="宋体"/>
          <w:sz w:val="24"/>
          <w:szCs w:val="24"/>
          <w:lang w:val="en-US" w:eastAsia="zh-CN"/>
        </w:rPr>
      </w:pPr>
      <w:r>
        <w:rPr>
          <w:rStyle w:val="10"/>
          <w:rFonts w:hint="eastAsia" w:ascii="宋体" w:hAnsi="宋体" w:eastAsia="宋体" w:cs="宋体"/>
          <w:sz w:val="24"/>
          <w:szCs w:val="24"/>
          <w:lang w:val="en-US" w:eastAsia="zh-CN"/>
        </w:rPr>
        <w:t>竞价人具备建设行政主管部门颁发的合格有效的房屋安全鉴定机构资质或建设工程综合检测资质，须提供合格有效的资质证书复印件。</w:t>
      </w:r>
    </w:p>
    <w:p>
      <w:pPr>
        <w:pStyle w:val="6"/>
        <w:keepNext w:val="0"/>
        <w:keepLines w:val="0"/>
        <w:widowControl/>
        <w:numPr>
          <w:ilvl w:val="0"/>
          <w:numId w:val="0"/>
        </w:numPr>
        <w:suppressLineNumbers w:val="0"/>
        <w:spacing w:before="0" w:beforeAutospacing="0" w:after="150" w:afterAutospacing="0"/>
        <w:ind w:right="0" w:rightChars="0"/>
        <w:jc w:val="both"/>
        <w:rPr>
          <w:rStyle w:val="10"/>
          <w:rFonts w:hint="eastAsia" w:ascii="宋体" w:hAnsi="宋体" w:eastAsia="宋体" w:cs="宋体"/>
          <w:b/>
          <w:sz w:val="24"/>
          <w:szCs w:val="24"/>
          <w:lang w:eastAsia="zh-CN"/>
        </w:rPr>
      </w:pPr>
      <w:r>
        <w:rPr>
          <w:rStyle w:val="10"/>
          <w:rFonts w:hint="eastAsia" w:ascii="宋体" w:hAnsi="宋体" w:eastAsia="宋体" w:cs="宋体"/>
          <w:b/>
          <w:sz w:val="24"/>
          <w:szCs w:val="24"/>
          <w:lang w:eastAsia="zh-CN"/>
        </w:rPr>
        <w:t>材料提供附后：</w:t>
      </w: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left"/>
        <w:rPr>
          <w:rStyle w:val="10"/>
          <w:rFonts w:hint="eastAsia" w:ascii="宋体" w:hAnsi="宋体" w:eastAsia="宋体" w:cs="宋体"/>
          <w:sz w:val="24"/>
          <w:szCs w:val="24"/>
          <w:lang w:val="en-US" w:eastAsia="zh-CN"/>
        </w:rPr>
      </w:pPr>
    </w:p>
    <w:p>
      <w:pPr>
        <w:pStyle w:val="6"/>
        <w:widowControl/>
        <w:numPr>
          <w:ilvl w:val="0"/>
          <w:numId w:val="1"/>
        </w:numPr>
        <w:spacing w:beforeAutospacing="0" w:after="150" w:afterAutospacing="0"/>
        <w:ind w:left="0" w:leftChars="0" w:firstLine="0" w:firstLineChars="0"/>
        <w:jc w:val="left"/>
        <w:rPr>
          <w:rStyle w:val="10"/>
          <w:rFonts w:hint="eastAsia" w:ascii="宋体" w:hAnsi="宋体" w:eastAsia="宋体" w:cs="宋体"/>
          <w:sz w:val="24"/>
          <w:szCs w:val="24"/>
          <w:lang w:val="en-US" w:eastAsia="zh-CN"/>
        </w:rPr>
      </w:pPr>
      <w:r>
        <w:rPr>
          <w:rStyle w:val="10"/>
          <w:rFonts w:hint="eastAsia" w:ascii="宋体" w:hAnsi="宋体" w:eastAsia="宋体" w:cs="宋体"/>
          <w:sz w:val="24"/>
          <w:szCs w:val="24"/>
          <w:lang w:val="en-US" w:eastAsia="zh-CN"/>
        </w:rPr>
        <w:t>本项目配备的检测人员须提供竞价截止时间前6个月（不含竞价截止时间当月）内任意一个月在供应商单位缴纳的社保证明材料（社保证明应至少包含养老保险，并加盖社保部门公章或电子章）。</w:t>
      </w:r>
    </w:p>
    <w:p>
      <w:pPr>
        <w:pStyle w:val="6"/>
        <w:keepNext w:val="0"/>
        <w:keepLines w:val="0"/>
        <w:widowControl/>
        <w:numPr>
          <w:numId w:val="0"/>
        </w:numPr>
        <w:suppressLineNumbers w:val="0"/>
        <w:spacing w:before="0" w:beforeAutospacing="0" w:after="150" w:afterAutospacing="0"/>
        <w:ind w:right="0" w:rightChars="0"/>
        <w:jc w:val="both"/>
        <w:rPr>
          <w:rStyle w:val="10"/>
          <w:rFonts w:hint="eastAsia" w:ascii="宋体" w:hAnsi="宋体" w:eastAsia="宋体" w:cs="宋体"/>
          <w:b/>
          <w:sz w:val="24"/>
          <w:szCs w:val="24"/>
          <w:lang w:eastAsia="zh-CN"/>
        </w:rPr>
      </w:pPr>
      <w:r>
        <w:rPr>
          <w:rStyle w:val="10"/>
          <w:rFonts w:hint="eastAsia" w:ascii="宋体" w:hAnsi="宋体" w:eastAsia="宋体" w:cs="宋体"/>
          <w:b/>
          <w:sz w:val="24"/>
          <w:szCs w:val="24"/>
          <w:lang w:eastAsia="zh-CN"/>
        </w:rPr>
        <w:t>材料提供附后：</w:t>
      </w:r>
    </w:p>
    <w:p>
      <w:pPr>
        <w:numPr>
          <w:ilvl w:val="0"/>
          <w:numId w:val="0"/>
        </w:numPr>
        <w:spacing w:line="400" w:lineRule="exact"/>
        <w:outlineLvl w:val="1"/>
        <w:rPr>
          <w:rFonts w:hint="eastAsia" w:ascii="宋体" w:hAnsi="宋体" w:eastAsia="宋体" w:cs="Times New Roman"/>
          <w:b w:val="0"/>
          <w:bCs w:val="0"/>
          <w:color w:val="auto"/>
          <w:sz w:val="24"/>
          <w:highlight w:val="none"/>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numPr>
          <w:ilvl w:val="0"/>
          <w:numId w:val="0"/>
        </w:numPr>
        <w:spacing w:line="400" w:lineRule="exact"/>
        <w:outlineLvl w:val="1"/>
        <w:rPr>
          <w:rStyle w:val="10"/>
          <w:rFonts w:hint="eastAsia" w:ascii="宋体" w:hAnsi="宋体" w:eastAsia="宋体" w:cs="宋体"/>
          <w:kern w:val="0"/>
          <w:sz w:val="24"/>
          <w:szCs w:val="24"/>
          <w:lang w:val="en-US" w:eastAsia="zh-CN" w:bidi="ar"/>
        </w:rPr>
      </w:pPr>
      <w:r>
        <w:rPr>
          <w:rStyle w:val="10"/>
          <w:rFonts w:hint="eastAsia" w:ascii="宋体" w:hAnsi="宋体" w:eastAsia="宋体" w:cs="宋体"/>
          <w:kern w:val="0"/>
          <w:sz w:val="24"/>
          <w:szCs w:val="24"/>
          <w:lang w:val="en-US" w:eastAsia="zh-CN" w:bidi="ar"/>
        </w:rPr>
        <w:t>4.本项目配备的审核人具有高级工程师及以上资质，须提供有效证书复印件；</w:t>
      </w:r>
    </w:p>
    <w:p>
      <w:pPr>
        <w:pStyle w:val="6"/>
        <w:keepNext w:val="0"/>
        <w:keepLines w:val="0"/>
        <w:widowControl/>
        <w:numPr>
          <w:ilvl w:val="0"/>
          <w:numId w:val="0"/>
        </w:numPr>
        <w:suppressLineNumbers w:val="0"/>
        <w:spacing w:before="0" w:beforeAutospacing="0" w:after="150" w:afterAutospacing="0"/>
        <w:ind w:right="0" w:rightChars="0"/>
        <w:jc w:val="both"/>
        <w:rPr>
          <w:rStyle w:val="10"/>
          <w:rFonts w:hint="eastAsia" w:ascii="宋体" w:hAnsi="宋体" w:eastAsia="宋体" w:cs="宋体"/>
          <w:b/>
          <w:sz w:val="24"/>
          <w:szCs w:val="24"/>
          <w:lang w:eastAsia="zh-CN"/>
        </w:rPr>
      </w:pPr>
      <w:r>
        <w:rPr>
          <w:rStyle w:val="10"/>
          <w:rFonts w:hint="eastAsia" w:ascii="宋体" w:hAnsi="宋体" w:eastAsia="宋体" w:cs="宋体"/>
          <w:b/>
          <w:sz w:val="24"/>
          <w:szCs w:val="24"/>
          <w:lang w:eastAsia="zh-CN"/>
        </w:rPr>
        <w:t>材料提供附后：</w:t>
      </w: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Style w:val="10"/>
          <w:rFonts w:hint="eastAsia" w:ascii="宋体" w:hAnsi="宋体" w:eastAsia="宋体" w:cs="宋体"/>
          <w:sz w:val="24"/>
          <w:szCs w:val="24"/>
          <w:lang w:val="en-US" w:eastAsia="zh-CN"/>
        </w:rPr>
      </w:pPr>
    </w:p>
    <w:p>
      <w:pPr>
        <w:pStyle w:val="6"/>
        <w:widowControl/>
        <w:numPr>
          <w:numId w:val="0"/>
        </w:numPr>
        <w:spacing w:beforeAutospacing="0" w:after="150" w:afterAutospacing="0"/>
        <w:ind w:leftChars="0" w:right="0" w:rightChars="0"/>
        <w:jc w:val="center"/>
        <w:rPr>
          <w:rFonts w:hint="eastAsia" w:ascii="宋体" w:hAnsi="宋体" w:eastAsia="宋体" w:cs="宋体"/>
          <w:sz w:val="24"/>
          <w:szCs w:val="24"/>
        </w:rPr>
      </w:pPr>
      <w:r>
        <w:rPr>
          <w:rStyle w:val="10"/>
          <w:rFonts w:hint="eastAsia" w:ascii="宋体" w:hAnsi="宋体" w:eastAsia="宋体" w:cs="宋体"/>
          <w:sz w:val="24"/>
          <w:szCs w:val="24"/>
          <w:lang w:val="en-US" w:eastAsia="zh-CN"/>
        </w:rPr>
        <w:t>5.</w:t>
      </w:r>
      <w:r>
        <w:rPr>
          <w:rStyle w:val="10"/>
          <w:rFonts w:hint="eastAsia" w:ascii="宋体" w:hAnsi="宋体" w:eastAsia="宋体" w:cs="宋体"/>
          <w:sz w:val="24"/>
          <w:szCs w:val="24"/>
          <w:lang w:eastAsia="zh-CN"/>
        </w:rPr>
        <w:t>采购</w:t>
      </w:r>
      <w:r>
        <w:rPr>
          <w:rStyle w:val="10"/>
          <w:rFonts w:hint="eastAsia" w:ascii="宋体" w:hAnsi="宋体" w:eastAsia="宋体" w:cs="宋体"/>
          <w:sz w:val="24"/>
          <w:szCs w:val="24"/>
        </w:rPr>
        <w:t>要求响应表</w:t>
      </w:r>
    </w:p>
    <w:p>
      <w:pPr>
        <w:pStyle w:val="6"/>
        <w:widowControl/>
        <w:spacing w:beforeAutospacing="0" w:after="150" w:afterAutospacing="0"/>
        <w:rPr>
          <w:rFonts w:hint="eastAsia" w:ascii="宋体" w:hAnsi="宋体" w:eastAsia="宋体" w:cs="宋体"/>
          <w:sz w:val="24"/>
          <w:szCs w:val="24"/>
        </w:rPr>
      </w:pPr>
      <w:r>
        <w:rPr>
          <w:rFonts w:hint="eastAsia" w:ascii="宋体" w:hAnsi="宋体" w:eastAsia="宋体" w:cs="宋体"/>
          <w:sz w:val="24"/>
          <w:szCs w:val="24"/>
        </w:rPr>
        <w:t> </w:t>
      </w:r>
    </w:p>
    <w:tbl>
      <w:tblPr>
        <w:tblStyle w:val="8"/>
        <w:tblW w:w="9523" w:type="dxa"/>
        <w:tblInd w:w="-146" w:type="dxa"/>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Layout w:type="autofit"/>
        <w:tblCellMar>
          <w:top w:w="15" w:type="dxa"/>
          <w:left w:w="15" w:type="dxa"/>
          <w:bottom w:w="15" w:type="dxa"/>
          <w:right w:w="15" w:type="dxa"/>
        </w:tblCellMar>
      </w:tblPr>
      <w:tblGrid>
        <w:gridCol w:w="941"/>
        <w:gridCol w:w="894"/>
        <w:gridCol w:w="3271"/>
        <w:gridCol w:w="2523"/>
        <w:gridCol w:w="1894"/>
      </w:tblGrid>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255" w:hRule="atLeast"/>
        </w:trPr>
        <w:tc>
          <w:tcPr>
            <w:tcW w:w="941" w:type="dxa"/>
            <w:tcBorders>
              <w:top w:val="single" w:color="auto" w:sz="6" w:space="0"/>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6"/>
              <w:widowControl/>
              <w:spacing w:beforeAutospacing="0" w:after="150" w:afterAutospacing="0"/>
              <w:jc w:val="center"/>
              <w:rPr>
                <w:rFonts w:hint="eastAsia" w:ascii="宋体" w:hAnsi="宋体" w:eastAsia="宋体" w:cs="宋体"/>
                <w:sz w:val="24"/>
                <w:szCs w:val="24"/>
              </w:rPr>
            </w:pPr>
            <w:r>
              <w:rPr>
                <w:rFonts w:hint="eastAsia" w:ascii="宋体" w:hAnsi="宋体" w:eastAsia="宋体" w:cs="宋体"/>
                <w:sz w:val="24"/>
                <w:szCs w:val="24"/>
              </w:rPr>
              <w:t>合同包</w:t>
            </w:r>
          </w:p>
        </w:tc>
        <w:tc>
          <w:tcPr>
            <w:tcW w:w="894"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6"/>
              <w:widowControl/>
              <w:spacing w:beforeAutospacing="0" w:after="150" w:afterAutospacing="0"/>
              <w:jc w:val="center"/>
              <w:rPr>
                <w:rFonts w:hint="eastAsia" w:ascii="宋体" w:hAnsi="宋体" w:eastAsia="宋体" w:cs="宋体"/>
                <w:sz w:val="24"/>
                <w:szCs w:val="24"/>
              </w:rPr>
            </w:pPr>
            <w:r>
              <w:rPr>
                <w:rFonts w:hint="eastAsia" w:ascii="宋体" w:hAnsi="宋体" w:eastAsia="宋体" w:cs="宋体"/>
                <w:sz w:val="24"/>
                <w:szCs w:val="24"/>
                <w:lang w:eastAsia="zh-CN"/>
              </w:rPr>
              <w:t>项</w:t>
            </w:r>
            <w:r>
              <w:rPr>
                <w:rFonts w:hint="eastAsia" w:ascii="宋体" w:hAnsi="宋体" w:eastAsia="宋体" w:cs="宋体"/>
                <w:sz w:val="24"/>
                <w:szCs w:val="24"/>
              </w:rPr>
              <w:t>号</w:t>
            </w:r>
          </w:p>
        </w:tc>
        <w:tc>
          <w:tcPr>
            <w:tcW w:w="3271"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6"/>
              <w:widowControl/>
              <w:spacing w:beforeAutospacing="0" w:after="150" w:afterAutospacing="0"/>
              <w:jc w:val="center"/>
              <w:rPr>
                <w:rFonts w:hint="eastAsia" w:ascii="宋体" w:hAnsi="宋体" w:eastAsia="宋体" w:cs="宋体"/>
                <w:sz w:val="24"/>
                <w:szCs w:val="24"/>
              </w:rPr>
            </w:pPr>
            <w:r>
              <w:rPr>
                <w:rFonts w:hint="eastAsia" w:ascii="宋体" w:hAnsi="宋体" w:eastAsia="宋体" w:cs="宋体"/>
                <w:sz w:val="24"/>
                <w:szCs w:val="24"/>
              </w:rPr>
              <w:t>采购要求</w:t>
            </w:r>
          </w:p>
        </w:tc>
        <w:tc>
          <w:tcPr>
            <w:tcW w:w="2523"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6"/>
              <w:widowControl/>
              <w:spacing w:beforeAutospacing="0" w:after="150" w:afterAutospacing="0"/>
              <w:jc w:val="center"/>
              <w:rPr>
                <w:rFonts w:hint="eastAsia" w:ascii="宋体" w:hAnsi="宋体" w:eastAsia="宋体" w:cs="宋体"/>
                <w:sz w:val="24"/>
                <w:szCs w:val="24"/>
              </w:rPr>
            </w:pPr>
            <w:r>
              <w:rPr>
                <w:rFonts w:hint="eastAsia" w:ascii="宋体" w:hAnsi="宋体" w:eastAsia="宋体" w:cs="宋体"/>
                <w:sz w:val="24"/>
                <w:szCs w:val="24"/>
                <w:lang w:eastAsia="zh-CN"/>
              </w:rPr>
              <w:t>采购</w:t>
            </w:r>
            <w:r>
              <w:rPr>
                <w:rFonts w:hint="eastAsia" w:ascii="宋体" w:hAnsi="宋体" w:eastAsia="宋体" w:cs="宋体"/>
                <w:sz w:val="24"/>
                <w:szCs w:val="24"/>
              </w:rPr>
              <w:t>响应</w:t>
            </w:r>
          </w:p>
        </w:tc>
        <w:tc>
          <w:tcPr>
            <w:tcW w:w="1894" w:type="dxa"/>
            <w:tcBorders>
              <w:top w:val="single" w:color="auto" w:sz="6" w:space="0"/>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6"/>
              <w:widowControl/>
              <w:spacing w:beforeAutospacing="0" w:after="150" w:afterAutospacing="0"/>
              <w:jc w:val="center"/>
              <w:rPr>
                <w:rFonts w:hint="eastAsia" w:ascii="宋体" w:hAnsi="宋体" w:eastAsia="宋体" w:cs="宋体"/>
                <w:sz w:val="24"/>
                <w:szCs w:val="24"/>
              </w:rPr>
            </w:pPr>
            <w:r>
              <w:rPr>
                <w:rFonts w:hint="eastAsia" w:ascii="宋体" w:hAnsi="宋体" w:eastAsia="宋体" w:cs="宋体"/>
                <w:sz w:val="24"/>
                <w:szCs w:val="24"/>
              </w:rPr>
              <w:t>是否偏离及说明</w:t>
            </w: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41" w:type="dxa"/>
            <w:vMerge w:val="restart"/>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pStyle w:val="6"/>
              <w:widowControl/>
              <w:spacing w:beforeAutospacing="0" w:after="150" w:afterAutospacing="0"/>
              <w:jc w:val="center"/>
              <w:rPr>
                <w:rFonts w:hint="eastAsia" w:ascii="宋体" w:hAnsi="宋体" w:eastAsia="宋体" w:cs="宋体"/>
                <w:sz w:val="24"/>
                <w:szCs w:val="24"/>
                <w:lang w:eastAsia="zh-CN"/>
              </w:rPr>
            </w:pPr>
            <w:r>
              <w:rPr>
                <w:rFonts w:hint="eastAsia" w:ascii="宋体" w:hAnsi="宋体" w:eastAsia="宋体" w:cs="宋体"/>
                <w:sz w:val="24"/>
                <w:szCs w:val="24"/>
                <w:lang w:val="en-US" w:eastAsia="zh-CN"/>
              </w:rPr>
              <w:t>1</w:t>
            </w:r>
          </w:p>
        </w:tc>
        <w:tc>
          <w:tcPr>
            <w:tcW w:w="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6"/>
              <w:widowControl/>
              <w:spacing w:beforeAutospacing="0" w:after="150" w:afterAutospacing="0"/>
              <w:jc w:val="center"/>
              <w:rPr>
                <w:rFonts w:hint="eastAsia" w:ascii="宋体" w:hAnsi="宋体" w:eastAsia="宋体" w:cs="宋体"/>
                <w:sz w:val="24"/>
                <w:szCs w:val="24"/>
              </w:rPr>
            </w:pPr>
          </w:p>
        </w:tc>
        <w:tc>
          <w:tcPr>
            <w:tcW w:w="3271"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lang w:eastAsia="zh-CN"/>
              </w:rPr>
            </w:pPr>
          </w:p>
        </w:tc>
        <w:tc>
          <w:tcPr>
            <w:tcW w:w="252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c>
          <w:tcPr>
            <w:tcW w:w="1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1694" w:hRule="atLeast"/>
        </w:trPr>
        <w:tc>
          <w:tcPr>
            <w:tcW w:w="941"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宋体" w:hAnsi="宋体" w:eastAsia="宋体" w:cs="宋体"/>
                <w:sz w:val="24"/>
                <w:szCs w:val="24"/>
              </w:rPr>
            </w:pPr>
          </w:p>
        </w:tc>
        <w:tc>
          <w:tcPr>
            <w:tcW w:w="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6"/>
              <w:widowControl/>
              <w:spacing w:beforeAutospacing="0" w:after="150" w:afterAutospacing="0"/>
              <w:jc w:val="center"/>
              <w:rPr>
                <w:rFonts w:hint="eastAsia" w:ascii="宋体" w:hAnsi="宋体" w:eastAsia="宋体" w:cs="宋体"/>
                <w:sz w:val="24"/>
                <w:szCs w:val="24"/>
                <w:lang w:val="en-US" w:eastAsia="zh-CN"/>
              </w:rPr>
            </w:pPr>
          </w:p>
        </w:tc>
        <w:tc>
          <w:tcPr>
            <w:tcW w:w="3271"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c>
          <w:tcPr>
            <w:tcW w:w="252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c>
          <w:tcPr>
            <w:tcW w:w="1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41"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宋体" w:hAnsi="宋体" w:eastAsia="宋体" w:cs="宋体"/>
                <w:sz w:val="24"/>
                <w:szCs w:val="24"/>
              </w:rPr>
            </w:pPr>
          </w:p>
        </w:tc>
        <w:tc>
          <w:tcPr>
            <w:tcW w:w="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6"/>
              <w:widowControl/>
              <w:spacing w:beforeAutospacing="0" w:after="150" w:afterAutospacing="0"/>
              <w:jc w:val="center"/>
              <w:rPr>
                <w:rFonts w:hint="eastAsia" w:ascii="宋体" w:hAnsi="宋体" w:eastAsia="宋体" w:cs="宋体"/>
                <w:sz w:val="24"/>
                <w:szCs w:val="24"/>
              </w:rPr>
            </w:pPr>
          </w:p>
        </w:tc>
        <w:tc>
          <w:tcPr>
            <w:tcW w:w="3271"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c>
          <w:tcPr>
            <w:tcW w:w="252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c>
          <w:tcPr>
            <w:tcW w:w="1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1281" w:hRule="atLeast"/>
        </w:trPr>
        <w:tc>
          <w:tcPr>
            <w:tcW w:w="941"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宋体" w:hAnsi="宋体" w:eastAsia="宋体" w:cs="宋体"/>
                <w:sz w:val="24"/>
                <w:szCs w:val="24"/>
              </w:rPr>
            </w:pPr>
          </w:p>
        </w:tc>
        <w:tc>
          <w:tcPr>
            <w:tcW w:w="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6"/>
              <w:widowControl/>
              <w:spacing w:beforeAutospacing="0" w:after="150" w:afterAutospacing="0"/>
              <w:jc w:val="center"/>
              <w:rPr>
                <w:rFonts w:hint="eastAsia" w:ascii="宋体" w:hAnsi="宋体" w:eastAsia="宋体" w:cs="宋体"/>
                <w:sz w:val="24"/>
                <w:szCs w:val="24"/>
              </w:rPr>
            </w:pPr>
          </w:p>
        </w:tc>
        <w:tc>
          <w:tcPr>
            <w:tcW w:w="3271"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c>
          <w:tcPr>
            <w:tcW w:w="252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c>
          <w:tcPr>
            <w:tcW w:w="1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rPr>
          <w:trHeight w:val="448" w:hRule="atLeast"/>
        </w:trPr>
        <w:tc>
          <w:tcPr>
            <w:tcW w:w="941"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宋体" w:hAnsi="宋体" w:eastAsia="宋体" w:cs="宋体"/>
                <w:sz w:val="24"/>
                <w:szCs w:val="24"/>
              </w:rPr>
            </w:pPr>
          </w:p>
        </w:tc>
        <w:tc>
          <w:tcPr>
            <w:tcW w:w="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6"/>
              <w:widowControl/>
              <w:spacing w:beforeAutospacing="0" w:after="150" w:afterAutospacing="0"/>
              <w:jc w:val="center"/>
              <w:rPr>
                <w:rFonts w:hint="eastAsia" w:ascii="宋体" w:hAnsi="宋体" w:eastAsia="宋体" w:cs="宋体"/>
                <w:sz w:val="24"/>
                <w:szCs w:val="24"/>
              </w:rPr>
            </w:pPr>
          </w:p>
        </w:tc>
        <w:tc>
          <w:tcPr>
            <w:tcW w:w="3271"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c>
          <w:tcPr>
            <w:tcW w:w="252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c>
          <w:tcPr>
            <w:tcW w:w="1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41"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宋体" w:hAnsi="宋体" w:eastAsia="宋体" w:cs="宋体"/>
                <w:sz w:val="24"/>
                <w:szCs w:val="24"/>
              </w:rPr>
            </w:pPr>
          </w:p>
        </w:tc>
        <w:tc>
          <w:tcPr>
            <w:tcW w:w="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6"/>
              <w:widowControl/>
              <w:spacing w:beforeAutospacing="0" w:after="150" w:afterAutospacing="0"/>
              <w:jc w:val="center"/>
              <w:rPr>
                <w:rFonts w:hint="eastAsia" w:ascii="宋体" w:hAnsi="宋体" w:eastAsia="宋体" w:cs="宋体"/>
                <w:sz w:val="24"/>
                <w:szCs w:val="24"/>
              </w:rPr>
            </w:pPr>
          </w:p>
        </w:tc>
        <w:tc>
          <w:tcPr>
            <w:tcW w:w="3271"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c>
          <w:tcPr>
            <w:tcW w:w="252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c>
          <w:tcPr>
            <w:tcW w:w="1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41"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宋体" w:hAnsi="宋体" w:eastAsia="宋体" w:cs="宋体"/>
                <w:sz w:val="24"/>
                <w:szCs w:val="24"/>
              </w:rPr>
            </w:pPr>
          </w:p>
        </w:tc>
        <w:tc>
          <w:tcPr>
            <w:tcW w:w="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6"/>
              <w:widowControl/>
              <w:spacing w:beforeAutospacing="0" w:after="150" w:afterAutospacing="0"/>
              <w:jc w:val="center"/>
              <w:rPr>
                <w:rFonts w:hint="eastAsia" w:ascii="宋体" w:hAnsi="宋体" w:eastAsia="宋体" w:cs="宋体"/>
                <w:sz w:val="24"/>
                <w:szCs w:val="24"/>
              </w:rPr>
            </w:pPr>
          </w:p>
        </w:tc>
        <w:tc>
          <w:tcPr>
            <w:tcW w:w="3271"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c>
          <w:tcPr>
            <w:tcW w:w="252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c>
          <w:tcPr>
            <w:tcW w:w="1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r>
      <w:tr>
        <w:tblPrEx>
          <w:tblBorders>
            <w:top w:val="outset" w:color="666666" w:sz="6" w:space="0"/>
            <w:left w:val="outset" w:color="666666" w:sz="6" w:space="0"/>
            <w:bottom w:val="outset" w:color="666666" w:sz="6" w:space="0"/>
            <w:right w:val="outset" w:color="666666" w:sz="6" w:space="0"/>
            <w:insideH w:val="outset" w:color="auto" w:sz="6" w:space="0"/>
            <w:insideV w:val="outset" w:color="auto" w:sz="6" w:space="0"/>
          </w:tblBorders>
          <w:tblCellMar>
            <w:top w:w="15" w:type="dxa"/>
            <w:left w:w="15" w:type="dxa"/>
            <w:bottom w:w="15" w:type="dxa"/>
            <w:right w:w="15" w:type="dxa"/>
          </w:tblCellMar>
        </w:tblPrEx>
        <w:tc>
          <w:tcPr>
            <w:tcW w:w="941" w:type="dxa"/>
            <w:vMerge w:val="continue"/>
            <w:tcBorders>
              <w:top w:val="nil"/>
              <w:left w:val="single" w:color="auto" w:sz="6" w:space="0"/>
              <w:bottom w:val="single" w:color="auto" w:sz="6" w:space="0"/>
              <w:right w:val="single" w:color="auto" w:sz="6" w:space="0"/>
            </w:tcBorders>
            <w:shd w:val="clear" w:color="auto" w:fill="FFFFFF"/>
            <w:tcMar>
              <w:top w:w="0" w:type="dxa"/>
              <w:left w:w="105" w:type="dxa"/>
              <w:bottom w:w="0" w:type="dxa"/>
              <w:right w:w="105" w:type="dxa"/>
            </w:tcMar>
            <w:vAlign w:val="center"/>
          </w:tcPr>
          <w:p>
            <w:pPr>
              <w:rPr>
                <w:rFonts w:hint="eastAsia" w:ascii="宋体" w:hAnsi="宋体" w:eastAsia="宋体" w:cs="宋体"/>
                <w:sz w:val="24"/>
                <w:szCs w:val="24"/>
              </w:rPr>
            </w:pPr>
          </w:p>
        </w:tc>
        <w:tc>
          <w:tcPr>
            <w:tcW w:w="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vAlign w:val="center"/>
          </w:tcPr>
          <w:p>
            <w:pPr>
              <w:pStyle w:val="6"/>
              <w:widowControl/>
              <w:spacing w:beforeAutospacing="0" w:after="150" w:afterAutospacing="0"/>
              <w:jc w:val="center"/>
              <w:rPr>
                <w:rFonts w:hint="eastAsia" w:ascii="宋体" w:hAnsi="宋体" w:eastAsia="宋体" w:cs="宋体"/>
                <w:sz w:val="24"/>
                <w:szCs w:val="24"/>
              </w:rPr>
            </w:pPr>
          </w:p>
        </w:tc>
        <w:tc>
          <w:tcPr>
            <w:tcW w:w="3271"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c>
          <w:tcPr>
            <w:tcW w:w="2523"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c>
          <w:tcPr>
            <w:tcW w:w="1894" w:type="dxa"/>
            <w:tcBorders>
              <w:top w:val="nil"/>
              <w:left w:val="nil"/>
              <w:bottom w:val="single" w:color="auto" w:sz="6" w:space="0"/>
              <w:right w:val="single" w:color="auto" w:sz="6" w:space="0"/>
            </w:tcBorders>
            <w:shd w:val="clear" w:color="auto" w:fill="FFFFFF"/>
            <w:tcMar>
              <w:top w:w="0" w:type="dxa"/>
              <w:left w:w="105" w:type="dxa"/>
              <w:bottom w:w="0" w:type="dxa"/>
              <w:right w:w="105" w:type="dxa"/>
            </w:tcMar>
          </w:tcPr>
          <w:p>
            <w:pPr>
              <w:widowControl/>
              <w:jc w:val="left"/>
              <w:rPr>
                <w:rFonts w:hint="eastAsia" w:ascii="宋体" w:hAnsi="宋体" w:eastAsia="宋体" w:cs="宋体"/>
                <w:sz w:val="24"/>
                <w:szCs w:val="24"/>
              </w:rPr>
            </w:pPr>
          </w:p>
        </w:tc>
      </w:tr>
    </w:tbl>
    <w:p>
      <w:pPr>
        <w:pStyle w:val="6"/>
        <w:widowControl/>
        <w:spacing w:beforeAutospacing="0" w:after="150" w:afterAutospacing="0"/>
        <w:rPr>
          <w:rFonts w:hint="eastAsia" w:ascii="宋体" w:hAnsi="宋体" w:eastAsia="宋体" w:cs="宋体"/>
          <w:sz w:val="24"/>
          <w:szCs w:val="24"/>
        </w:rPr>
      </w:pPr>
      <w:r>
        <w:rPr>
          <w:rFonts w:hint="eastAsia" w:ascii="宋体" w:hAnsi="宋体" w:eastAsia="宋体" w:cs="宋体"/>
          <w:sz w:val="24"/>
          <w:szCs w:val="24"/>
        </w:rPr>
        <w:t>注意：</w:t>
      </w:r>
    </w:p>
    <w:p>
      <w:pPr>
        <w:pStyle w:val="6"/>
        <w:widowControl/>
        <w:spacing w:beforeAutospacing="0" w:after="150" w:afterAutospacing="0"/>
        <w:rPr>
          <w:rFonts w:hint="eastAsia" w:ascii="宋体" w:hAnsi="宋体" w:eastAsia="宋体" w:cs="宋体"/>
          <w:sz w:val="24"/>
          <w:szCs w:val="24"/>
        </w:rPr>
      </w:pPr>
      <w:r>
        <w:rPr>
          <w:rFonts w:hint="eastAsia" w:ascii="宋体" w:hAnsi="宋体" w:eastAsia="宋体" w:cs="宋体"/>
          <w:sz w:val="24"/>
          <w:szCs w:val="24"/>
        </w:rPr>
        <w:t>1、本表应按照下列规定填写：</w:t>
      </w:r>
    </w:p>
    <w:p>
      <w:pPr>
        <w:pStyle w:val="6"/>
        <w:widowControl/>
        <w:spacing w:beforeAutospacing="0" w:after="150" w:afterAutospacing="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1</w:t>
      </w:r>
      <w:r>
        <w:rPr>
          <w:rFonts w:hint="eastAsia" w:ascii="宋体" w:hAnsi="宋体" w:eastAsia="宋体" w:cs="宋体"/>
          <w:sz w:val="24"/>
          <w:szCs w:val="24"/>
        </w:rPr>
        <w:t>“采购要求响应表”项下应填写具体的响应内容与</w:t>
      </w:r>
      <w:r>
        <w:rPr>
          <w:rFonts w:hint="eastAsia" w:ascii="宋体" w:hAnsi="宋体" w:eastAsia="宋体" w:cs="宋体"/>
          <w:sz w:val="24"/>
          <w:szCs w:val="24"/>
          <w:lang w:eastAsia="zh-CN"/>
        </w:rPr>
        <w:t>《</w:t>
      </w:r>
      <w:r>
        <w:rPr>
          <w:rFonts w:hint="eastAsia" w:ascii="宋体" w:hAnsi="宋体" w:eastAsia="宋体" w:cs="宋体"/>
          <w:sz w:val="24"/>
          <w:szCs w:val="24"/>
        </w:rPr>
        <w:t>一、竞价一览表</w:t>
      </w:r>
      <w:r>
        <w:rPr>
          <w:rFonts w:hint="eastAsia" w:ascii="宋体" w:hAnsi="宋体" w:eastAsia="宋体" w:cs="宋体"/>
          <w:sz w:val="24"/>
          <w:szCs w:val="24"/>
          <w:lang w:eastAsia="zh-CN"/>
        </w:rPr>
        <w:t>》相同，除报价外</w:t>
      </w:r>
      <w:r>
        <w:rPr>
          <w:rFonts w:hint="eastAsia" w:ascii="宋体" w:hAnsi="宋体" w:eastAsia="宋体" w:cs="宋体"/>
          <w:sz w:val="24"/>
          <w:szCs w:val="24"/>
        </w:rPr>
        <w:t>。</w:t>
      </w:r>
    </w:p>
    <w:p>
      <w:pPr>
        <w:pStyle w:val="6"/>
        <w:widowControl/>
        <w:spacing w:beforeAutospacing="0" w:after="150" w:afterAutospacing="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2</w:t>
      </w:r>
      <w:r>
        <w:rPr>
          <w:rFonts w:hint="eastAsia" w:ascii="宋体" w:hAnsi="宋体" w:eastAsia="宋体" w:cs="宋体"/>
          <w:sz w:val="24"/>
          <w:szCs w:val="24"/>
        </w:rPr>
        <w:t>“是否偏离及说明”项下应按下列规定填写：优于的，填写“正偏离”；符合的，填写“无偏离”；低于的，填写“负偏离”。</w:t>
      </w:r>
    </w:p>
    <w:p>
      <w:pPr>
        <w:pStyle w:val="6"/>
        <w:widowControl/>
        <w:spacing w:beforeAutospacing="0" w:after="150" w:afterAutospacing="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w:t>
      </w:r>
      <w:r>
        <w:rPr>
          <w:rFonts w:hint="eastAsia" w:ascii="宋体" w:hAnsi="宋体" w:eastAsia="宋体" w:cs="宋体"/>
          <w:sz w:val="24"/>
          <w:szCs w:val="24"/>
        </w:rPr>
        <w:t>“正偏离”</w:t>
      </w:r>
      <w:r>
        <w:rPr>
          <w:rFonts w:hint="eastAsia" w:ascii="宋体" w:hAnsi="宋体" w:eastAsia="宋体" w:cs="宋体"/>
          <w:sz w:val="24"/>
          <w:szCs w:val="24"/>
          <w:lang w:eastAsia="zh-CN"/>
        </w:rPr>
        <w:t>或</w:t>
      </w:r>
      <w:r>
        <w:rPr>
          <w:rFonts w:hint="eastAsia" w:ascii="宋体" w:hAnsi="宋体" w:eastAsia="宋体" w:cs="宋体"/>
          <w:sz w:val="24"/>
          <w:szCs w:val="24"/>
        </w:rPr>
        <w:t>“无偏离”</w:t>
      </w:r>
      <w:r>
        <w:rPr>
          <w:rFonts w:hint="eastAsia" w:ascii="宋体" w:hAnsi="宋体" w:eastAsia="宋体" w:cs="宋体"/>
          <w:sz w:val="24"/>
          <w:szCs w:val="24"/>
          <w:lang w:eastAsia="zh-CN"/>
        </w:rPr>
        <w:t>视为竞价人满足所有竞价公告“竞价一览表”的</w:t>
      </w:r>
      <w:r>
        <w:rPr>
          <w:rFonts w:hint="eastAsia" w:ascii="宋体" w:hAnsi="宋体" w:eastAsia="宋体" w:cs="宋体"/>
          <w:sz w:val="24"/>
          <w:szCs w:val="24"/>
          <w:lang w:val="en-US" w:eastAsia="zh-CN"/>
        </w:rPr>
        <w:t>书面承诺函。</w:t>
      </w:r>
    </w:p>
    <w:p>
      <w:pPr>
        <w:pStyle w:val="6"/>
        <w:widowControl/>
        <w:spacing w:beforeAutospacing="0" w:after="150" w:afterAutospacing="0"/>
        <w:rPr>
          <w:rFonts w:hint="eastAsia" w:ascii="宋体" w:hAnsi="宋体" w:eastAsia="宋体" w:cs="宋体"/>
          <w:sz w:val="24"/>
          <w:szCs w:val="24"/>
        </w:rPr>
      </w:pPr>
      <w:r>
        <w:rPr>
          <w:rFonts w:hint="eastAsia" w:ascii="宋体" w:hAnsi="宋体" w:eastAsia="宋体" w:cs="宋体"/>
          <w:sz w:val="24"/>
          <w:szCs w:val="24"/>
        </w:rPr>
        <w:t> </w:t>
      </w:r>
    </w:p>
    <w:p>
      <w:pPr>
        <w:pStyle w:val="6"/>
        <w:widowControl/>
        <w:spacing w:beforeAutospacing="0" w:after="150" w:afterAutospacing="0"/>
        <w:rPr>
          <w:rFonts w:hint="eastAsia" w:ascii="宋体" w:hAnsi="宋体" w:eastAsia="宋体" w:cs="宋体"/>
          <w:sz w:val="24"/>
          <w:szCs w:val="24"/>
        </w:rPr>
      </w:pPr>
      <w:r>
        <w:rPr>
          <w:rFonts w:hint="eastAsia" w:ascii="宋体" w:hAnsi="宋体" w:eastAsia="宋体" w:cs="宋体"/>
          <w:sz w:val="24"/>
          <w:szCs w:val="24"/>
        </w:rPr>
        <w:t> </w:t>
      </w:r>
    </w:p>
    <w:p>
      <w:pPr>
        <w:pStyle w:val="6"/>
        <w:widowControl/>
        <w:spacing w:beforeAutospacing="0" w:after="150" w:afterAutospacing="0"/>
        <w:rPr>
          <w:rFonts w:hint="eastAsia" w:ascii="宋体" w:hAnsi="宋体" w:eastAsia="宋体" w:cs="宋体"/>
          <w:sz w:val="24"/>
          <w:szCs w:val="24"/>
        </w:rPr>
      </w:pPr>
      <w:r>
        <w:rPr>
          <w:rFonts w:hint="eastAsia" w:ascii="宋体" w:hAnsi="宋体" w:eastAsia="宋体" w:cs="宋体"/>
          <w:sz w:val="24"/>
          <w:szCs w:val="24"/>
          <w:lang w:val="en-US" w:eastAsia="zh-CN"/>
        </w:rPr>
        <w:t>竞价</w:t>
      </w:r>
      <w:r>
        <w:rPr>
          <w:rFonts w:hint="eastAsia" w:ascii="宋体" w:hAnsi="宋体" w:eastAsia="宋体" w:cs="宋体"/>
          <w:sz w:val="24"/>
          <w:szCs w:val="24"/>
        </w:rPr>
        <w:t>人：</w:t>
      </w:r>
      <w:r>
        <w:rPr>
          <w:rFonts w:hint="eastAsia" w:ascii="宋体" w:hAnsi="宋体" w:eastAsia="宋体" w:cs="宋体"/>
          <w:sz w:val="24"/>
          <w:szCs w:val="24"/>
          <w:u w:val="single"/>
        </w:rPr>
        <w:t>（全称并加盖单位公章）</w:t>
      </w:r>
    </w:p>
    <w:p>
      <w:pPr>
        <w:pStyle w:val="6"/>
        <w:widowControl/>
        <w:spacing w:beforeAutospacing="0" w:after="150" w:afterAutospacing="0"/>
        <w:rPr>
          <w:rFonts w:hint="eastAsia" w:ascii="宋体" w:hAnsi="宋体" w:eastAsia="宋体" w:cs="宋体"/>
          <w:sz w:val="24"/>
          <w:szCs w:val="24"/>
          <w:lang w:val="en-US" w:eastAsia="zh-CN"/>
        </w:rPr>
      </w:pPr>
      <w:r>
        <w:rPr>
          <w:rFonts w:hint="eastAsia" w:ascii="宋体" w:hAnsi="宋体" w:eastAsia="宋体" w:cs="宋体"/>
          <w:sz w:val="24"/>
          <w:szCs w:val="24"/>
        </w:rPr>
        <w:t>日期：</w:t>
      </w:r>
      <w:r>
        <w:rPr>
          <w:rFonts w:hint="eastAsia" w:ascii="宋体" w:hAnsi="宋体" w:eastAsia="宋体" w:cs="宋体"/>
          <w:sz w:val="24"/>
          <w:szCs w:val="24"/>
          <w:u w:val="single"/>
        </w:rPr>
        <w:t>    </w:t>
      </w:r>
      <w:r>
        <w:rPr>
          <w:rFonts w:hint="eastAsia" w:ascii="宋体" w:hAnsi="宋体" w:eastAsia="宋体" w:cs="宋体"/>
          <w:sz w:val="24"/>
          <w:szCs w:val="24"/>
        </w:rPr>
        <w:t>年</w:t>
      </w:r>
      <w:r>
        <w:rPr>
          <w:rFonts w:hint="eastAsia" w:ascii="宋体" w:hAnsi="宋体" w:eastAsia="宋体" w:cs="宋体"/>
          <w:sz w:val="24"/>
          <w:szCs w:val="24"/>
          <w:u w:val="single"/>
        </w:rPr>
        <w:t>   </w:t>
      </w:r>
      <w:r>
        <w:rPr>
          <w:rFonts w:hint="eastAsia" w:ascii="宋体" w:hAnsi="宋体" w:eastAsia="宋体" w:cs="宋体"/>
          <w:sz w:val="24"/>
          <w:szCs w:val="24"/>
        </w:rPr>
        <w:t>月</w:t>
      </w:r>
      <w:r>
        <w:rPr>
          <w:rFonts w:hint="eastAsia" w:ascii="宋体" w:hAnsi="宋体" w:eastAsia="宋体" w:cs="宋体"/>
          <w:sz w:val="24"/>
          <w:szCs w:val="24"/>
          <w:u w:val="single"/>
        </w:rPr>
        <w:t>   </w:t>
      </w:r>
      <w:r>
        <w:rPr>
          <w:rFonts w:hint="eastAsia" w:ascii="宋体" w:hAnsi="宋体" w:eastAsia="宋体" w:cs="宋体"/>
          <w:sz w:val="24"/>
          <w:szCs w:val="24"/>
        </w:rPr>
        <w:t>日</w:t>
      </w:r>
      <w:bookmarkStart w:id="0" w:name="_GoBack"/>
      <w:bookmarkEnd w:id="0"/>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center"/>
        <w:rPr>
          <w:rFonts w:hint="eastAsia" w:ascii="宋体" w:hAnsi="宋体" w:eastAsia="宋体" w:cs="宋体"/>
          <w:sz w:val="24"/>
          <w:szCs w:val="24"/>
          <w:lang w:val="en-US" w:eastAsia="zh-CN"/>
        </w:rPr>
      </w:pPr>
    </w:p>
    <w:p>
      <w:pPr>
        <w:pStyle w:val="6"/>
        <w:keepNext w:val="0"/>
        <w:keepLines w:val="0"/>
        <w:widowControl/>
        <w:suppressLineNumbers w:val="0"/>
        <w:spacing w:before="0" w:beforeAutospacing="0" w:after="150" w:afterAutospacing="0"/>
        <w:ind w:left="0" w:right="0"/>
        <w:jc w:val="both"/>
        <w:rPr>
          <w:rFonts w:hint="eastAsia" w:ascii="宋体" w:hAnsi="宋体" w:eastAsia="宋体" w:cs="宋体"/>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CG Times">
    <w:altName w:val="微软雅黑"/>
    <w:panose1 w:val="02020603050405020304"/>
    <w:charset w:val="00"/>
    <w:family w:val="roman"/>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70C05F"/>
    <w:multiLevelType w:val="singleLevel"/>
    <w:tmpl w:val="5A70C0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B35747"/>
    <w:rsid w:val="031C04F9"/>
    <w:rsid w:val="1DA972D9"/>
    <w:rsid w:val="1E50043D"/>
    <w:rsid w:val="27B35747"/>
    <w:rsid w:val="27D45DF3"/>
    <w:rsid w:val="2A97239A"/>
    <w:rsid w:val="2D470079"/>
    <w:rsid w:val="3B694B76"/>
    <w:rsid w:val="4BD42EB6"/>
    <w:rsid w:val="4ECE11C9"/>
    <w:rsid w:val="541956EB"/>
    <w:rsid w:val="54F2038D"/>
    <w:rsid w:val="565731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widowControl w:val="0"/>
      <w:autoSpaceDE/>
      <w:autoSpaceDN/>
      <w:spacing w:before="260" w:after="260" w:line="413" w:lineRule="auto"/>
      <w:ind w:left="0" w:firstLine="18"/>
      <w:jc w:val="center"/>
      <w:outlineLvl w:val="1"/>
    </w:pPr>
    <w:rPr>
      <w:rFonts w:ascii="CG Times" w:eastAsia="宋体"/>
      <w:sz w:val="21"/>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ind w:firstLine="420"/>
    </w:pPr>
    <w:rPr>
      <w:rFonts w:hAnsi="Times New Roman"/>
      <w:sz w:val="24"/>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qFormat/>
    <w:uiPriority w:val="0"/>
    <w:pPr>
      <w:ind w:left="420" w:right="272" w:firstLine="210"/>
    </w:pPr>
    <w:rPr>
      <w:rFonts w:ascii="Times New Roman" w:eastAsia="宋体" w:cs="Times New Roman"/>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2020-07-20T10:05:00Z</dcterms:created>
  <dc:creator>Administrator</dc:creator>
  <cp:lastModifiedBy>Administrator</cp:lastModifiedBy>
  <dcterms:modified xsi:type="dcterms:W3CDTF">2021-07-26T02:17:09Z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DD689126B68B4017B2448A7C3F84F799</vt:lpwstr>
  </property>
</Properties>
</file>