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0" w:after="120" w:line="400" w:lineRule="exact"/>
        <w:jc w:val="center"/>
        <w:rPr>
          <w:rFonts w:ascii="宋体" w:hAnsi="宋体"/>
        </w:rPr>
      </w:pPr>
      <w:bookmarkStart w:id="0" w:name="_Toc152045511"/>
      <w:bookmarkStart w:id="1" w:name="_Toc17963658"/>
      <w:bookmarkStart w:id="2" w:name="_Toc144974479"/>
      <w:bookmarkStart w:id="3" w:name="_Toc152042287"/>
      <w:r>
        <w:rPr>
          <w:rFonts w:hint="eastAsia" w:ascii="宋体" w:hAnsi="宋体"/>
          <w:bCs w:val="0"/>
        </w:rPr>
        <w:t>招标公告</w:t>
      </w:r>
      <w:bookmarkEnd w:id="0"/>
      <w:bookmarkEnd w:id="1"/>
      <w:bookmarkEnd w:id="2"/>
      <w:bookmarkEnd w:id="3"/>
    </w:p>
    <w:p>
      <w:pPr>
        <w:widowControl/>
        <w:adjustRightInd w:val="0"/>
        <w:snapToGrid w:val="0"/>
        <w:spacing w:line="490" w:lineRule="exact"/>
        <w:ind w:firstLine="420" w:firstLineChars="200"/>
        <w:jc w:val="left"/>
        <w:rPr>
          <w:rFonts w:ascii="宋体" w:hAnsi="宋体" w:cs="宋体"/>
          <w:kern w:val="0"/>
          <w:szCs w:val="21"/>
        </w:rPr>
      </w:pPr>
      <w:r>
        <w:rPr>
          <w:rFonts w:hint="eastAsia" w:ascii="宋体" w:hAnsi="宋体" w:cs="宋体"/>
          <w:kern w:val="0"/>
          <w:szCs w:val="21"/>
        </w:rPr>
        <w:t>招标编号：</w:t>
      </w:r>
      <w:r>
        <w:rPr>
          <w:rFonts w:ascii="宋体" w:hAnsi="宋体" w:cs="宋体"/>
          <w:kern w:val="0"/>
          <w:szCs w:val="21"/>
        </w:rPr>
        <w:t>SG0102G19</w:t>
      </w:r>
      <w:r>
        <w:rPr>
          <w:rFonts w:hint="eastAsia" w:ascii="宋体" w:hAnsi="宋体" w:cs="宋体"/>
          <w:kern w:val="0"/>
          <w:szCs w:val="21"/>
          <w:lang w:val="en-US" w:eastAsia="zh-CN"/>
        </w:rPr>
        <w:t>014</w:t>
      </w:r>
      <w:r>
        <w:rPr>
          <w:rFonts w:ascii="宋体" w:hAnsi="宋体" w:cs="宋体"/>
          <w:kern w:val="0"/>
          <w:szCs w:val="21"/>
        </w:rPr>
        <w:t>(HTC-192172)</w:t>
      </w:r>
    </w:p>
    <w:p>
      <w:pPr>
        <w:snapToGrid w:val="0"/>
        <w:spacing w:line="490" w:lineRule="exact"/>
        <w:ind w:firstLine="422" w:firstLineChars="200"/>
        <w:rPr>
          <w:rFonts w:ascii="宋体" w:hAnsi="宋体"/>
          <w:b/>
          <w:kern w:val="0"/>
          <w:szCs w:val="21"/>
        </w:rPr>
      </w:pPr>
      <w:r>
        <w:rPr>
          <w:rFonts w:hint="eastAsia" w:ascii="宋体" w:hAnsi="宋体"/>
          <w:b/>
          <w:kern w:val="0"/>
          <w:szCs w:val="21"/>
        </w:rPr>
        <w:t>1.招标条件</w:t>
      </w:r>
    </w:p>
    <w:p>
      <w:pPr>
        <w:snapToGrid w:val="0"/>
        <w:spacing w:line="490" w:lineRule="exact"/>
        <w:ind w:firstLine="420" w:firstLineChars="200"/>
        <w:rPr>
          <w:rFonts w:ascii="宋体" w:hAnsi="宋体" w:cs="宋体"/>
          <w:bCs/>
          <w:kern w:val="0"/>
          <w:szCs w:val="21"/>
        </w:rPr>
      </w:pPr>
      <w:r>
        <w:rPr>
          <w:rFonts w:hint="eastAsia" w:ascii="宋体" w:hAnsi="宋体" w:cs="宋体"/>
          <w:bCs/>
          <w:kern w:val="0"/>
          <w:szCs w:val="21"/>
        </w:rPr>
        <w:t>黑龙江省博物馆新馆建设工程项目已由相关主管部门批准建设，资金来源为财政资金。招标人为黑龙江省文化和旅游厅，招标代理机构为黑龙江省招标公司</w:t>
      </w:r>
      <w:r>
        <w:rPr>
          <w:rFonts w:ascii="宋体" w:hAnsi="宋体" w:cs="宋体"/>
          <w:bCs/>
          <w:kern w:val="0"/>
          <w:szCs w:val="21"/>
        </w:rPr>
        <w:t>。</w:t>
      </w:r>
      <w:r>
        <w:rPr>
          <w:rFonts w:hint="eastAsia" w:ascii="宋体" w:hAnsi="宋体" w:cs="宋体"/>
          <w:bCs/>
          <w:kern w:val="0"/>
          <w:szCs w:val="21"/>
        </w:rPr>
        <w:t>项目已具备招标条件，现</w:t>
      </w:r>
      <w:r>
        <w:rPr>
          <w:rFonts w:hint="eastAsia" w:ascii="宋体" w:hAnsi="宋体" w:cs="宋体"/>
          <w:bCs/>
          <w:kern w:val="0"/>
          <w:sz w:val="22"/>
        </w:rPr>
        <w:t>对该项目</w:t>
      </w:r>
      <w:r>
        <w:rPr>
          <w:rFonts w:hint="eastAsia" w:ascii="宋体" w:hAnsi="宋体" w:cs="宋体"/>
          <w:bCs/>
          <w:kern w:val="0"/>
          <w:szCs w:val="21"/>
        </w:rPr>
        <w:t>已建工程</w:t>
      </w:r>
      <w:r>
        <w:rPr>
          <w:rFonts w:ascii="宋体" w:hAnsi="宋体"/>
          <w:szCs w:val="21"/>
        </w:rPr>
        <w:t>结构补强工程</w:t>
      </w:r>
      <w:r>
        <w:rPr>
          <w:rFonts w:hint="eastAsia" w:ascii="宋体" w:hAnsi="宋体" w:cs="宋体"/>
          <w:bCs/>
          <w:kern w:val="0"/>
          <w:szCs w:val="21"/>
        </w:rPr>
        <w:t>施工进行公开招标。</w:t>
      </w:r>
    </w:p>
    <w:p>
      <w:pPr>
        <w:snapToGrid w:val="0"/>
        <w:spacing w:line="490" w:lineRule="exact"/>
        <w:ind w:firstLine="422" w:firstLineChars="200"/>
        <w:rPr>
          <w:rFonts w:ascii="宋体" w:hAnsi="宋体"/>
          <w:b/>
          <w:kern w:val="0"/>
          <w:szCs w:val="21"/>
        </w:rPr>
      </w:pPr>
      <w:r>
        <w:rPr>
          <w:rFonts w:hint="eastAsia" w:ascii="宋体" w:hAnsi="宋体"/>
          <w:b/>
          <w:kern w:val="0"/>
          <w:szCs w:val="21"/>
        </w:rPr>
        <w:t>2.项目概况与招标范围</w:t>
      </w:r>
    </w:p>
    <w:p>
      <w:pPr>
        <w:snapToGrid w:val="0"/>
        <w:spacing w:line="490" w:lineRule="exact"/>
        <w:ind w:firstLine="420" w:firstLineChars="200"/>
        <w:rPr>
          <w:rFonts w:ascii="宋体" w:hAnsi="宋体"/>
          <w:kern w:val="0"/>
          <w:szCs w:val="21"/>
        </w:rPr>
      </w:pPr>
      <w:r>
        <w:rPr>
          <w:rFonts w:hint="eastAsia" w:ascii="宋体" w:hAnsi="宋体"/>
          <w:kern w:val="0"/>
          <w:szCs w:val="21"/>
        </w:rPr>
        <w:t>2.1项目名称：</w:t>
      </w:r>
      <w:r>
        <w:rPr>
          <w:rFonts w:ascii="宋体" w:hAnsi="宋体"/>
          <w:szCs w:val="21"/>
        </w:rPr>
        <w:t>黑龙江省博物馆新馆建设工程已建工程结构补强工程施工</w:t>
      </w:r>
      <w:r>
        <w:rPr>
          <w:rFonts w:hint="eastAsia" w:ascii="宋体" w:hAnsi="宋体"/>
          <w:szCs w:val="21"/>
        </w:rPr>
        <w:t>；</w:t>
      </w:r>
    </w:p>
    <w:p>
      <w:pPr>
        <w:snapToGrid w:val="0"/>
        <w:spacing w:line="490" w:lineRule="exact"/>
        <w:ind w:firstLine="420" w:firstLineChars="200"/>
        <w:rPr>
          <w:rFonts w:ascii="宋体" w:hAnsi="宋体"/>
          <w:kern w:val="0"/>
          <w:szCs w:val="21"/>
        </w:rPr>
      </w:pPr>
      <w:r>
        <w:rPr>
          <w:rFonts w:hint="eastAsia" w:ascii="宋体" w:hAnsi="宋体"/>
          <w:kern w:val="0"/>
          <w:szCs w:val="21"/>
        </w:rPr>
        <w:t>2.2</w:t>
      </w:r>
      <w:r>
        <w:rPr>
          <w:rFonts w:ascii="宋体" w:hAnsi="宋体"/>
          <w:kern w:val="0"/>
          <w:szCs w:val="21"/>
        </w:rPr>
        <w:t>项目地点：</w:t>
      </w:r>
      <w:r>
        <w:rPr>
          <w:rFonts w:hint="eastAsia" w:ascii="宋体" w:hAnsi="宋体"/>
          <w:kern w:val="0"/>
          <w:szCs w:val="21"/>
        </w:rPr>
        <w:t>哈尔滨市松北区太阳岛月亮湾；</w:t>
      </w:r>
    </w:p>
    <w:p>
      <w:pPr>
        <w:snapToGrid w:val="0"/>
        <w:spacing w:line="490" w:lineRule="exact"/>
        <w:ind w:firstLine="420" w:firstLineChars="200"/>
        <w:rPr>
          <w:rFonts w:ascii="宋体" w:hAnsi="宋体"/>
          <w:kern w:val="0"/>
          <w:szCs w:val="21"/>
        </w:rPr>
      </w:pPr>
      <w:r>
        <w:rPr>
          <w:rFonts w:hint="eastAsia" w:ascii="宋体" w:hAnsi="宋体"/>
          <w:kern w:val="0"/>
          <w:szCs w:val="21"/>
        </w:rPr>
        <w:t>2.3建设规模</w:t>
      </w:r>
      <w:r>
        <w:rPr>
          <w:rFonts w:ascii="宋体" w:hAnsi="宋体"/>
          <w:kern w:val="0"/>
          <w:szCs w:val="21"/>
        </w:rPr>
        <w:t>：</w:t>
      </w:r>
      <w:r>
        <w:rPr>
          <w:rFonts w:hint="eastAsia" w:ascii="宋体" w:hAnsi="宋体"/>
          <w:kern w:val="0"/>
          <w:szCs w:val="21"/>
        </w:rPr>
        <w:t>建筑面积约为18000㎡；</w:t>
      </w:r>
    </w:p>
    <w:p>
      <w:pPr>
        <w:snapToGrid w:val="0"/>
        <w:spacing w:line="490" w:lineRule="exact"/>
        <w:ind w:firstLine="420" w:firstLineChars="200"/>
        <w:rPr>
          <w:rFonts w:ascii="宋体" w:hAnsi="宋体"/>
          <w:kern w:val="0"/>
          <w:szCs w:val="21"/>
        </w:rPr>
      </w:pPr>
      <w:r>
        <w:rPr>
          <w:rFonts w:hint="eastAsia" w:ascii="宋体" w:hAnsi="宋体"/>
          <w:kern w:val="0"/>
          <w:szCs w:val="21"/>
        </w:rPr>
        <w:t>2.4招标控制价：</w:t>
      </w:r>
      <w:r>
        <w:rPr>
          <w:rFonts w:ascii="宋体" w:hAnsi="宋体"/>
          <w:kern w:val="0"/>
          <w:szCs w:val="21"/>
        </w:rPr>
        <w:t>7213629.15</w:t>
      </w:r>
      <w:r>
        <w:rPr>
          <w:rFonts w:hint="eastAsia" w:ascii="宋体" w:hAnsi="宋体"/>
          <w:kern w:val="0"/>
          <w:szCs w:val="21"/>
        </w:rPr>
        <w:t>元；</w:t>
      </w:r>
    </w:p>
    <w:p>
      <w:pPr>
        <w:snapToGrid w:val="0"/>
        <w:spacing w:line="490" w:lineRule="exact"/>
        <w:ind w:firstLine="420" w:firstLineChars="200"/>
        <w:rPr>
          <w:rFonts w:ascii="宋体" w:hAnsi="宋体"/>
          <w:kern w:val="0"/>
          <w:szCs w:val="21"/>
        </w:rPr>
      </w:pPr>
      <w:r>
        <w:rPr>
          <w:rFonts w:hint="eastAsia" w:ascii="宋体" w:hAnsi="宋体"/>
          <w:kern w:val="0"/>
          <w:szCs w:val="21"/>
        </w:rPr>
        <w:t>2.5质量标准：合格；</w:t>
      </w:r>
    </w:p>
    <w:p>
      <w:pPr>
        <w:snapToGrid w:val="0"/>
        <w:spacing w:line="490" w:lineRule="exact"/>
        <w:ind w:firstLine="420" w:firstLineChars="200"/>
        <w:rPr>
          <w:rFonts w:ascii="宋体" w:hAnsi="宋体"/>
          <w:kern w:val="0"/>
          <w:szCs w:val="21"/>
        </w:rPr>
      </w:pPr>
      <w:r>
        <w:rPr>
          <w:rFonts w:hint="eastAsia" w:ascii="宋体" w:hAnsi="宋体"/>
          <w:kern w:val="0"/>
          <w:szCs w:val="21"/>
        </w:rPr>
        <w:t>2.6计划工期：计划开工日期2019年10月10日、计划竣工日期2020年5月30日；总工期234（日历）天；</w:t>
      </w:r>
    </w:p>
    <w:p>
      <w:pPr>
        <w:snapToGrid w:val="0"/>
        <w:spacing w:line="490" w:lineRule="exact"/>
        <w:ind w:firstLine="420" w:firstLineChars="200"/>
        <w:rPr>
          <w:rFonts w:ascii="宋体" w:hAnsi="宋体"/>
          <w:szCs w:val="21"/>
        </w:rPr>
      </w:pPr>
      <w:r>
        <w:rPr>
          <w:rFonts w:hint="eastAsia" w:ascii="宋体" w:hAnsi="宋体"/>
          <w:kern w:val="0"/>
          <w:szCs w:val="21"/>
        </w:rPr>
        <w:t>2.7招标范围：</w:t>
      </w:r>
      <w:r>
        <w:rPr>
          <w:rFonts w:ascii="宋体" w:hAnsi="宋体"/>
          <w:szCs w:val="21"/>
        </w:rPr>
        <w:t>黑龙江省博物馆新馆建设工程已建工程结构补强工程施工</w:t>
      </w:r>
      <w:r>
        <w:rPr>
          <w:rFonts w:hint="eastAsia" w:ascii="宋体" w:hAnsi="宋体"/>
          <w:szCs w:val="21"/>
        </w:rPr>
        <w:t>图纸及工程量清单所示全部内容；</w:t>
      </w:r>
    </w:p>
    <w:p>
      <w:pPr>
        <w:snapToGrid w:val="0"/>
        <w:spacing w:line="490" w:lineRule="exact"/>
        <w:ind w:firstLine="420" w:firstLineChars="200"/>
        <w:rPr>
          <w:rFonts w:ascii="宋体" w:hAnsi="宋体" w:cs="宋体"/>
          <w:kern w:val="0"/>
          <w:szCs w:val="21"/>
        </w:rPr>
      </w:pPr>
      <w:r>
        <w:rPr>
          <w:rFonts w:ascii="宋体" w:hAnsi="宋体" w:cs="宋体"/>
          <w:kern w:val="0"/>
          <w:szCs w:val="21"/>
        </w:rPr>
        <w:t>2.</w:t>
      </w:r>
      <w:r>
        <w:rPr>
          <w:rFonts w:hint="eastAsia" w:ascii="宋体" w:hAnsi="宋体" w:cs="宋体"/>
          <w:kern w:val="0"/>
          <w:szCs w:val="21"/>
        </w:rPr>
        <w:t>8</w:t>
      </w:r>
      <w:r>
        <w:rPr>
          <w:rFonts w:ascii="宋体" w:hAnsi="宋体" w:cs="宋体"/>
          <w:kern w:val="0"/>
          <w:szCs w:val="21"/>
        </w:rPr>
        <w:t>标段划分：本</w:t>
      </w:r>
      <w:r>
        <w:rPr>
          <w:rFonts w:hint="eastAsia" w:ascii="宋体" w:hAnsi="宋体" w:cs="宋体"/>
          <w:kern w:val="0"/>
          <w:szCs w:val="21"/>
        </w:rPr>
        <w:t>招标</w:t>
      </w:r>
      <w:r>
        <w:rPr>
          <w:rFonts w:ascii="宋体" w:hAnsi="宋体" w:cs="宋体"/>
          <w:kern w:val="0"/>
          <w:szCs w:val="21"/>
        </w:rPr>
        <w:t>项目共划分</w:t>
      </w:r>
      <w:r>
        <w:rPr>
          <w:rFonts w:hint="eastAsia" w:ascii="宋体" w:hAnsi="宋体" w:cs="宋体"/>
          <w:kern w:val="0"/>
          <w:szCs w:val="21"/>
        </w:rPr>
        <w:t>一</w:t>
      </w:r>
      <w:r>
        <w:rPr>
          <w:rFonts w:ascii="宋体" w:hAnsi="宋体" w:cs="宋体"/>
          <w:kern w:val="0"/>
          <w:szCs w:val="21"/>
        </w:rPr>
        <w:t>个标段</w:t>
      </w:r>
      <w:r>
        <w:rPr>
          <w:rFonts w:hint="eastAsia" w:ascii="宋体" w:hAnsi="宋体" w:cs="宋体"/>
          <w:kern w:val="0"/>
          <w:szCs w:val="21"/>
        </w:rPr>
        <w:t>。</w:t>
      </w:r>
    </w:p>
    <w:p>
      <w:pPr>
        <w:snapToGrid w:val="0"/>
        <w:spacing w:line="490" w:lineRule="exact"/>
        <w:ind w:firstLine="422" w:firstLineChars="200"/>
        <w:rPr>
          <w:rFonts w:ascii="宋体" w:hAnsi="宋体"/>
          <w:b/>
          <w:kern w:val="0"/>
          <w:szCs w:val="21"/>
        </w:rPr>
      </w:pPr>
      <w:r>
        <w:rPr>
          <w:rFonts w:hint="eastAsia" w:ascii="宋体" w:hAnsi="宋体"/>
          <w:b/>
          <w:kern w:val="0"/>
          <w:szCs w:val="21"/>
        </w:rPr>
        <w:t>3.投标人资格要求</w:t>
      </w:r>
    </w:p>
    <w:p>
      <w:pPr>
        <w:snapToGrid w:val="0"/>
        <w:spacing w:line="490" w:lineRule="exact"/>
        <w:ind w:firstLine="420" w:firstLineChars="200"/>
        <w:rPr>
          <w:rFonts w:ascii="宋体" w:hAnsi="宋体"/>
          <w:kern w:val="0"/>
          <w:sz w:val="22"/>
        </w:rPr>
      </w:pPr>
      <w:r>
        <w:rPr>
          <w:rFonts w:hint="eastAsia" w:ascii="宋体" w:hAnsi="宋体"/>
          <w:kern w:val="0"/>
          <w:szCs w:val="21"/>
        </w:rPr>
        <w:t>3.1本次招标要求投标人须</w:t>
      </w:r>
      <w:r>
        <w:rPr>
          <w:rFonts w:hint="eastAsia" w:ascii="宋体" w:hAnsi="宋体"/>
          <w:kern w:val="0"/>
          <w:sz w:val="22"/>
        </w:rPr>
        <w:t>在中国境内注册具有独立法人资格，具有建设行政主管部门核发的特种工程（结构补强）专业承包资质，并在人员、设备、资金等方面具有相应的施工能力。</w:t>
      </w:r>
    </w:p>
    <w:p>
      <w:pPr>
        <w:snapToGrid w:val="0"/>
        <w:spacing w:line="490" w:lineRule="exact"/>
        <w:ind w:firstLine="420" w:firstLineChars="200"/>
        <w:rPr>
          <w:rFonts w:ascii="宋体" w:hAnsi="宋体"/>
          <w:kern w:val="0"/>
          <w:szCs w:val="21"/>
        </w:rPr>
      </w:pPr>
      <w:r>
        <w:rPr>
          <w:rFonts w:hint="eastAsia" w:ascii="宋体" w:hAnsi="宋体"/>
          <w:kern w:val="0"/>
          <w:szCs w:val="21"/>
        </w:rPr>
        <w:t>3.2投标人具备有效的营业执照和安生生产许可证。</w:t>
      </w:r>
    </w:p>
    <w:p>
      <w:pPr>
        <w:snapToGrid w:val="0"/>
        <w:spacing w:line="490" w:lineRule="exact"/>
        <w:ind w:firstLine="420" w:firstLineChars="200"/>
        <w:rPr>
          <w:rFonts w:ascii="宋体" w:hAnsi="宋体"/>
          <w:kern w:val="0"/>
          <w:szCs w:val="21"/>
        </w:rPr>
      </w:pPr>
      <w:r>
        <w:rPr>
          <w:rFonts w:hint="eastAsia" w:ascii="宋体" w:hAnsi="宋体"/>
          <w:kern w:val="0"/>
          <w:szCs w:val="21"/>
        </w:rPr>
        <w:t>3.3投标人拟派本项目的项目经理须具备建筑工程专业二级及以上注册建造师执业资格、证企相符，具备有效的安全生产考核证书，且未担任其他在施建设工程项目的项目经理。</w:t>
      </w:r>
    </w:p>
    <w:p>
      <w:pPr>
        <w:snapToGrid w:val="0"/>
        <w:spacing w:line="490" w:lineRule="exact"/>
        <w:ind w:firstLine="420" w:firstLineChars="200"/>
        <w:rPr>
          <w:rFonts w:ascii="宋体" w:hAnsi="宋体"/>
          <w:kern w:val="0"/>
          <w:szCs w:val="21"/>
        </w:rPr>
      </w:pPr>
      <w:r>
        <w:rPr>
          <w:rFonts w:hint="eastAsia" w:ascii="宋体" w:hAnsi="宋体"/>
          <w:kern w:val="0"/>
          <w:szCs w:val="21"/>
        </w:rPr>
        <w:t>3.4本次招标不接受联合体投标。</w:t>
      </w:r>
    </w:p>
    <w:p>
      <w:pPr>
        <w:snapToGrid w:val="0"/>
        <w:spacing w:line="490" w:lineRule="exact"/>
        <w:ind w:firstLine="420" w:firstLineChars="200"/>
        <w:rPr>
          <w:rFonts w:ascii="宋体" w:hAnsi="宋体"/>
          <w:kern w:val="0"/>
          <w:szCs w:val="21"/>
        </w:rPr>
      </w:pPr>
      <w:r>
        <w:rPr>
          <w:rFonts w:hint="eastAsia" w:ascii="宋体" w:hAnsi="宋体"/>
          <w:kern w:val="0"/>
          <w:szCs w:val="21"/>
        </w:rPr>
        <w:t>3.5投标人须针对本项目提供拟投标企业“无拖欠工程款和农民工工资承诺书”，以证明投标人没有拖欠工程款和农民工工资的情形。</w:t>
      </w:r>
    </w:p>
    <w:p>
      <w:pPr>
        <w:snapToGrid w:val="0"/>
        <w:spacing w:line="490" w:lineRule="exact"/>
        <w:ind w:firstLine="420" w:firstLineChars="200"/>
        <w:rPr>
          <w:rFonts w:ascii="宋体" w:hAnsi="宋体"/>
          <w:bCs/>
          <w:kern w:val="0"/>
          <w:szCs w:val="21"/>
        </w:rPr>
      </w:pPr>
      <w:r>
        <w:rPr>
          <w:rFonts w:hint="eastAsia" w:ascii="宋体" w:hAnsi="宋体"/>
          <w:bCs/>
          <w:kern w:val="0"/>
          <w:szCs w:val="21"/>
        </w:rPr>
        <w:t>3.6</w:t>
      </w:r>
      <w:r>
        <w:rPr>
          <w:rFonts w:ascii="宋体" w:hAnsi="宋体"/>
          <w:bCs/>
          <w:kern w:val="0"/>
          <w:szCs w:val="21"/>
        </w:rPr>
        <w:t>投标人被最高人民法院在“信用中国”网站（www.creditchina.gov.cn）中列入失信被执行人名单的</w:t>
      </w:r>
      <w:r>
        <w:rPr>
          <w:rFonts w:hint="eastAsia" w:ascii="宋体" w:hAnsi="宋体"/>
          <w:bCs/>
          <w:kern w:val="0"/>
          <w:szCs w:val="21"/>
        </w:rPr>
        <w:t>，其投标将被否决</w:t>
      </w:r>
      <w:r>
        <w:rPr>
          <w:rFonts w:ascii="宋体" w:hAnsi="宋体"/>
          <w:bCs/>
          <w:kern w:val="0"/>
          <w:szCs w:val="21"/>
        </w:rPr>
        <w:t>。</w:t>
      </w:r>
    </w:p>
    <w:p>
      <w:pPr>
        <w:snapToGrid w:val="0"/>
        <w:spacing w:line="490" w:lineRule="exact"/>
        <w:ind w:firstLine="420" w:firstLineChars="200"/>
        <w:rPr>
          <w:rFonts w:ascii="宋体" w:hAnsi="宋体"/>
          <w:bCs/>
          <w:kern w:val="0"/>
          <w:szCs w:val="21"/>
        </w:rPr>
      </w:pPr>
      <w:r>
        <w:rPr>
          <w:rFonts w:ascii="宋体" w:hAnsi="宋体"/>
          <w:bCs/>
          <w:kern w:val="0"/>
          <w:szCs w:val="21"/>
        </w:rPr>
        <w:t>3.</w:t>
      </w:r>
      <w:r>
        <w:rPr>
          <w:rFonts w:hint="eastAsia" w:ascii="宋体" w:hAnsi="宋体"/>
          <w:bCs/>
          <w:kern w:val="0"/>
          <w:szCs w:val="21"/>
        </w:rPr>
        <w:t>7</w:t>
      </w:r>
      <w:r>
        <w:rPr>
          <w:rFonts w:ascii="宋体" w:hAnsi="宋体"/>
          <w:bCs/>
          <w:kern w:val="0"/>
          <w:szCs w:val="21"/>
        </w:rPr>
        <w:t>投标人及其法定代表人</w:t>
      </w:r>
      <w:r>
        <w:rPr>
          <w:rFonts w:hint="eastAsia" w:ascii="宋体" w:hAnsi="宋体"/>
          <w:bCs/>
          <w:kern w:val="0"/>
          <w:szCs w:val="21"/>
        </w:rPr>
        <w:t>及拟派本项目的项目经理</w:t>
      </w:r>
      <w:r>
        <w:rPr>
          <w:rFonts w:ascii="宋体" w:hAnsi="宋体"/>
          <w:bCs/>
          <w:kern w:val="0"/>
          <w:szCs w:val="21"/>
        </w:rPr>
        <w:t>在“中国裁判文书网”</w:t>
      </w:r>
      <w:r>
        <w:rPr>
          <w:rFonts w:hint="eastAsia" w:ascii="宋体" w:hAnsi="宋体"/>
          <w:szCs w:val="21"/>
          <w:shd w:val="clear" w:color="auto" w:fill="FFFFFF"/>
        </w:rPr>
        <w:t xml:space="preserve"> </w:t>
      </w:r>
      <w:r>
        <w:rPr>
          <w:rFonts w:hint="eastAsia" w:ascii="宋体" w:hAnsi="宋体"/>
          <w:bCs/>
          <w:kern w:val="0"/>
          <w:szCs w:val="21"/>
        </w:rPr>
        <w:t>查询自招标公告发布之日起</w:t>
      </w:r>
      <w:r>
        <w:rPr>
          <w:rFonts w:ascii="宋体" w:hAnsi="宋体"/>
          <w:bCs/>
          <w:kern w:val="0"/>
          <w:szCs w:val="21"/>
        </w:rPr>
        <w:t>3年</w:t>
      </w:r>
      <w:r>
        <w:rPr>
          <w:rFonts w:hint="eastAsia" w:ascii="宋体" w:hAnsi="宋体"/>
          <w:bCs/>
          <w:kern w:val="0"/>
          <w:szCs w:val="21"/>
        </w:rPr>
        <w:t>内</w:t>
      </w:r>
      <w:r>
        <w:rPr>
          <w:rFonts w:ascii="宋体" w:hAnsi="宋体"/>
          <w:bCs/>
          <w:kern w:val="0"/>
          <w:szCs w:val="21"/>
        </w:rPr>
        <w:t>有行贿犯罪</w:t>
      </w:r>
      <w:r>
        <w:rPr>
          <w:rFonts w:hint="eastAsia" w:ascii="宋体" w:hAnsi="宋体"/>
          <w:bCs/>
          <w:kern w:val="0"/>
          <w:szCs w:val="21"/>
        </w:rPr>
        <w:t>行为</w:t>
      </w:r>
      <w:r>
        <w:rPr>
          <w:rFonts w:ascii="宋体" w:hAnsi="宋体"/>
          <w:bCs/>
          <w:kern w:val="0"/>
          <w:szCs w:val="21"/>
        </w:rPr>
        <w:t>的</w:t>
      </w:r>
      <w:r>
        <w:rPr>
          <w:rFonts w:hint="eastAsia" w:ascii="宋体" w:hAnsi="宋体"/>
          <w:bCs/>
          <w:kern w:val="0"/>
          <w:szCs w:val="21"/>
        </w:rPr>
        <w:t>（以判决时间为准）</w:t>
      </w:r>
      <w:r>
        <w:rPr>
          <w:rFonts w:ascii="宋体" w:hAnsi="宋体"/>
          <w:bCs/>
          <w:kern w:val="0"/>
          <w:szCs w:val="21"/>
        </w:rPr>
        <w:t>，</w:t>
      </w:r>
      <w:r>
        <w:rPr>
          <w:rFonts w:hint="eastAsia" w:ascii="宋体" w:hAnsi="宋体"/>
          <w:bCs/>
          <w:kern w:val="0"/>
          <w:szCs w:val="21"/>
        </w:rPr>
        <w:t>其投标将被否决</w:t>
      </w:r>
      <w:r>
        <w:rPr>
          <w:rFonts w:ascii="宋体" w:hAnsi="宋体"/>
          <w:bCs/>
          <w:kern w:val="0"/>
          <w:szCs w:val="21"/>
        </w:rPr>
        <w:t xml:space="preserve">。 </w:t>
      </w:r>
    </w:p>
    <w:p>
      <w:pPr>
        <w:snapToGrid w:val="0"/>
        <w:spacing w:line="490" w:lineRule="exact"/>
        <w:ind w:firstLine="420" w:firstLineChars="200"/>
        <w:rPr>
          <w:rFonts w:ascii="宋体" w:hAnsi="宋体"/>
          <w:kern w:val="0"/>
          <w:szCs w:val="21"/>
        </w:rPr>
      </w:pPr>
      <w:r>
        <w:rPr>
          <w:rFonts w:hint="eastAsia" w:ascii="宋体" w:hAnsi="宋体"/>
          <w:kern w:val="0"/>
          <w:szCs w:val="21"/>
        </w:rPr>
        <w:t>3.8项目管理机构至少配备：项目经理（建造师）（应具有注册证书及安全生产考核证书）1人、施工员（工长）（应具有岗位证书）1人、质量员（质检员）（应具有岗位证书）1人、安全员（具有安全生产考核证书）2人；</w:t>
      </w:r>
      <w:r>
        <w:rPr>
          <w:rFonts w:hint="eastAsia" w:ascii="宋体" w:hAnsi="宋体"/>
          <w:szCs w:val="21"/>
        </w:rPr>
        <w:t>以上人员证书应证企相符。</w:t>
      </w:r>
    </w:p>
    <w:p>
      <w:pPr>
        <w:snapToGrid w:val="0"/>
        <w:spacing w:line="490" w:lineRule="exact"/>
        <w:ind w:firstLine="420" w:firstLineChars="200"/>
        <w:rPr>
          <w:rFonts w:ascii="宋体" w:hAnsi="宋体"/>
          <w:bCs/>
          <w:kern w:val="0"/>
          <w:szCs w:val="21"/>
        </w:rPr>
      </w:pPr>
      <w:r>
        <w:rPr>
          <w:rFonts w:hint="eastAsia" w:ascii="宋体" w:hAnsi="宋体"/>
          <w:bCs/>
          <w:kern w:val="0"/>
          <w:szCs w:val="21"/>
        </w:rPr>
        <w:t>3.9工程投标活动的企业授权委托代理人必须是投标项目负责人本人（项目经理）。投标项目负责人必须按照要求参加所有招投标活动，投标企业不得委派其他人以投标代理人的名义代替投标项目负责人投标。</w:t>
      </w:r>
    </w:p>
    <w:p>
      <w:pPr>
        <w:snapToGrid w:val="0"/>
        <w:spacing w:line="490" w:lineRule="exact"/>
        <w:ind w:firstLine="420" w:firstLineChars="200"/>
        <w:rPr>
          <w:rFonts w:ascii="宋体" w:hAnsi="宋体"/>
          <w:bCs/>
          <w:kern w:val="0"/>
          <w:szCs w:val="21"/>
        </w:rPr>
      </w:pPr>
      <w:r>
        <w:rPr>
          <w:rFonts w:hint="eastAsia" w:ascii="宋体" w:hAnsi="宋体"/>
          <w:bCs/>
          <w:kern w:val="0"/>
          <w:szCs w:val="21"/>
        </w:rPr>
        <w:t>3.10本项目将按哈尔滨市住房和城乡建设局“关于2018年度哈尔滨市建筑企业综合信用评价有关情况的通报”文件执行，“138家企业(含外埠企业70家)因连续两年被评价为不合格企业，将按照相关规定清出我市建筑市场；7家企业被省住建部门清出黑龙江省建筑市场。”名录内的企业参加本项目投标将被否决。</w:t>
      </w:r>
    </w:p>
    <w:p>
      <w:pPr>
        <w:snapToGrid w:val="0"/>
        <w:spacing w:line="490" w:lineRule="exact"/>
        <w:ind w:firstLine="420" w:firstLineChars="200"/>
        <w:rPr>
          <w:rFonts w:ascii="宋体" w:hAnsi="宋体"/>
          <w:kern w:val="0"/>
          <w:szCs w:val="21"/>
        </w:rPr>
      </w:pPr>
      <w:r>
        <w:rPr>
          <w:rFonts w:hint="eastAsia" w:ascii="宋体" w:hAnsi="宋体"/>
          <w:kern w:val="0"/>
          <w:szCs w:val="21"/>
        </w:rPr>
        <w:t>3.11与招标人存在利害关系可能影响招标公正性的法人、其他组织或者个人，不得参加投标；单位负责人为同一人或者存在控股、管理关系的不同单位，不得同时参加同一标段投标或者未划分标段的同一招标项目投标。</w:t>
      </w:r>
    </w:p>
    <w:p>
      <w:pPr>
        <w:snapToGrid w:val="0"/>
        <w:spacing w:line="490" w:lineRule="exact"/>
        <w:ind w:firstLine="420" w:firstLineChars="200"/>
        <w:rPr>
          <w:rFonts w:ascii="宋体" w:hAnsi="宋体"/>
          <w:kern w:val="0"/>
          <w:szCs w:val="21"/>
        </w:rPr>
      </w:pPr>
      <w:r>
        <w:rPr>
          <w:rFonts w:hint="eastAsia" w:ascii="宋体" w:hAnsi="宋体"/>
          <w:kern w:val="0"/>
          <w:szCs w:val="21"/>
        </w:rPr>
        <w:t>3.12资格审查方式：本工程采用资格后审方式,主要资格审查标准、内容等详见招标文件，只有资格审查合格的投标申请人才有可能被授予合同。</w:t>
      </w:r>
    </w:p>
    <w:p>
      <w:pPr>
        <w:snapToGrid w:val="0"/>
        <w:spacing w:line="490" w:lineRule="exact"/>
        <w:ind w:firstLine="422" w:firstLineChars="200"/>
        <w:rPr>
          <w:rFonts w:ascii="宋体" w:hAnsi="宋体"/>
          <w:b/>
          <w:kern w:val="0"/>
          <w:szCs w:val="21"/>
        </w:rPr>
      </w:pPr>
      <w:r>
        <w:rPr>
          <w:rFonts w:hint="eastAsia" w:ascii="宋体" w:hAnsi="宋体"/>
          <w:b/>
          <w:kern w:val="0"/>
          <w:szCs w:val="21"/>
        </w:rPr>
        <w:t>4.招标文件的获取</w:t>
      </w:r>
    </w:p>
    <w:p>
      <w:pPr>
        <w:snapToGrid w:val="0"/>
        <w:spacing w:line="490" w:lineRule="exact"/>
        <w:ind w:firstLine="420" w:firstLineChars="200"/>
        <w:rPr>
          <w:rFonts w:ascii="宋体" w:hAnsi="宋体"/>
          <w:kern w:val="0"/>
          <w:szCs w:val="21"/>
        </w:rPr>
      </w:pPr>
      <w:r>
        <w:rPr>
          <w:rFonts w:hint="eastAsia" w:ascii="宋体" w:hAnsi="宋体"/>
          <w:kern w:val="0"/>
          <w:szCs w:val="21"/>
        </w:rPr>
        <w:t>4.1</w:t>
      </w:r>
      <w:r>
        <w:rPr>
          <w:rFonts w:ascii="宋体" w:hAnsi="宋体"/>
          <w:kern w:val="0"/>
          <w:szCs w:val="21"/>
        </w:rPr>
        <w:t>凡有意参加投标者，</w:t>
      </w:r>
      <w:r>
        <w:rPr>
          <w:rFonts w:hint="eastAsia" w:ascii="宋体" w:hAnsi="宋体"/>
          <w:kern w:val="0"/>
          <w:szCs w:val="21"/>
        </w:rPr>
        <w:t xml:space="preserve">请在“黑龙江公共资源交易网”（ </w:t>
      </w:r>
      <w:r>
        <w:fldChar w:fldCharType="begin"/>
      </w:r>
      <w:r>
        <w:instrText xml:space="preserve"> HYPERLINK "http://hljggzyjyw.gov.cn）进行用户注册、办理数字证书,shiyng" </w:instrText>
      </w:r>
      <w:r>
        <w:fldChar w:fldCharType="separate"/>
      </w:r>
      <w:r>
        <w:rPr>
          <w:rFonts w:hint="eastAsia" w:ascii="宋体" w:hAnsi="宋体"/>
          <w:kern w:val="0"/>
          <w:szCs w:val="21"/>
        </w:rPr>
        <w:t>http://hljggzyjyw.gov.cn）进行用户注册、办理数字证书，使</w:t>
      </w:r>
      <w:r>
        <w:rPr>
          <w:rFonts w:hint="eastAsia" w:ascii="宋体" w:hAnsi="宋体"/>
          <w:kern w:val="0"/>
          <w:szCs w:val="21"/>
        </w:rPr>
        <w:fldChar w:fldCharType="end"/>
      </w:r>
      <w:r>
        <w:rPr>
          <w:rFonts w:hint="eastAsia" w:ascii="宋体" w:hAnsi="宋体"/>
          <w:kern w:val="0"/>
          <w:szCs w:val="21"/>
        </w:rPr>
        <w:t>用数字证书登录“黑龙江公共资源交易网”上的“交易平台”，下载招标文件、工程量清单及图纸等。下载时间为2019年</w:t>
      </w:r>
      <w:r>
        <w:rPr>
          <w:rFonts w:hint="eastAsia" w:ascii="宋体" w:hAnsi="宋体"/>
          <w:kern w:val="0"/>
          <w:szCs w:val="21"/>
          <w:lang w:val="en-US" w:eastAsia="zh-CN"/>
        </w:rPr>
        <w:t>9</w:t>
      </w:r>
      <w:r>
        <w:rPr>
          <w:rFonts w:hint="eastAsia" w:ascii="宋体" w:hAnsi="宋体"/>
          <w:kern w:val="0"/>
          <w:szCs w:val="21"/>
        </w:rPr>
        <w:t>月</w:t>
      </w:r>
      <w:r>
        <w:rPr>
          <w:rFonts w:hint="eastAsia" w:ascii="宋体" w:hAnsi="宋体"/>
          <w:kern w:val="0"/>
          <w:szCs w:val="21"/>
          <w:lang w:val="en-US" w:eastAsia="zh-CN"/>
        </w:rPr>
        <w:t>4</w:t>
      </w:r>
      <w:r>
        <w:rPr>
          <w:rFonts w:hint="eastAsia" w:ascii="宋体" w:hAnsi="宋体"/>
          <w:kern w:val="0"/>
          <w:szCs w:val="21"/>
        </w:rPr>
        <w:t>日15时00分至2019年</w:t>
      </w:r>
      <w:r>
        <w:rPr>
          <w:rFonts w:hint="eastAsia" w:ascii="宋体" w:hAnsi="宋体"/>
          <w:kern w:val="0"/>
          <w:szCs w:val="21"/>
          <w:lang w:val="en-US" w:eastAsia="zh-CN"/>
        </w:rPr>
        <w:t>9</w:t>
      </w:r>
      <w:r>
        <w:rPr>
          <w:rFonts w:hint="eastAsia" w:ascii="宋体" w:hAnsi="宋体"/>
          <w:kern w:val="0"/>
          <w:szCs w:val="21"/>
        </w:rPr>
        <w:t>月</w:t>
      </w:r>
      <w:r>
        <w:rPr>
          <w:rFonts w:hint="eastAsia" w:ascii="宋体" w:hAnsi="宋体"/>
          <w:kern w:val="0"/>
          <w:szCs w:val="21"/>
          <w:lang w:val="en-US" w:eastAsia="zh-CN"/>
        </w:rPr>
        <w:t>9</w:t>
      </w:r>
      <w:r>
        <w:rPr>
          <w:rFonts w:hint="eastAsia" w:ascii="宋体" w:hAnsi="宋体"/>
          <w:kern w:val="0"/>
          <w:szCs w:val="21"/>
        </w:rPr>
        <w:t>日15时00分（北京时间，下同）。（不得低于120小时）</w:t>
      </w:r>
    </w:p>
    <w:p>
      <w:pPr>
        <w:snapToGrid w:val="0"/>
        <w:spacing w:line="490" w:lineRule="exact"/>
        <w:ind w:firstLine="420" w:firstLineChars="200"/>
        <w:rPr>
          <w:rFonts w:ascii="宋体" w:hAnsi="宋体"/>
          <w:kern w:val="0"/>
          <w:szCs w:val="21"/>
        </w:rPr>
      </w:pPr>
      <w:r>
        <w:rPr>
          <w:rFonts w:hint="eastAsia" w:ascii="宋体" w:hAnsi="宋体"/>
          <w:kern w:val="0"/>
          <w:szCs w:val="21"/>
        </w:rPr>
        <w:t>有关手续请查看“黑龙江公共资源交易网”中的《关于黑龙江公共资源交易平台用户注册及办理数字证书的说明》。</w:t>
      </w:r>
    </w:p>
    <w:p>
      <w:pPr>
        <w:snapToGrid w:val="0"/>
        <w:spacing w:line="490" w:lineRule="exact"/>
        <w:ind w:firstLine="420" w:firstLineChars="200"/>
        <w:rPr>
          <w:rFonts w:ascii="宋体" w:hAnsi="宋体"/>
          <w:kern w:val="0"/>
          <w:szCs w:val="21"/>
        </w:rPr>
      </w:pPr>
      <w:r>
        <w:rPr>
          <w:rFonts w:hint="eastAsia" w:ascii="宋体" w:hAnsi="宋体"/>
          <w:kern w:val="0"/>
          <w:szCs w:val="21"/>
        </w:rPr>
        <w:t>4.2招标文件每套售价1000元</w:t>
      </w:r>
      <w:r>
        <w:rPr>
          <w:rFonts w:ascii="宋体" w:hAnsi="宋体"/>
          <w:kern w:val="0"/>
          <w:szCs w:val="21"/>
        </w:rPr>
        <w:t>，售后不退</w:t>
      </w:r>
      <w:r>
        <w:rPr>
          <w:rFonts w:hint="eastAsia" w:ascii="宋体" w:hAnsi="宋体"/>
          <w:kern w:val="0"/>
          <w:szCs w:val="21"/>
        </w:rPr>
        <w:t>。潜在投标人使用数字证书通过“黑龙江公共资源交易网”在线支付下载。</w:t>
      </w:r>
    </w:p>
    <w:p>
      <w:pPr>
        <w:snapToGrid w:val="0"/>
        <w:spacing w:line="490" w:lineRule="exact"/>
        <w:ind w:firstLine="422" w:firstLineChars="200"/>
        <w:rPr>
          <w:rFonts w:ascii="宋体" w:hAnsi="宋体"/>
          <w:b/>
          <w:kern w:val="0"/>
          <w:szCs w:val="21"/>
        </w:rPr>
      </w:pPr>
      <w:r>
        <w:rPr>
          <w:rFonts w:hint="eastAsia" w:ascii="宋体" w:hAnsi="宋体"/>
          <w:b/>
          <w:kern w:val="0"/>
          <w:szCs w:val="21"/>
        </w:rPr>
        <w:t>5.投标文件的递交</w:t>
      </w:r>
    </w:p>
    <w:p>
      <w:pPr>
        <w:snapToGrid w:val="0"/>
        <w:spacing w:line="490" w:lineRule="exact"/>
        <w:ind w:firstLine="420" w:firstLineChars="200"/>
        <w:rPr>
          <w:rFonts w:ascii="宋体" w:hAnsi="宋体"/>
          <w:kern w:val="0"/>
          <w:szCs w:val="21"/>
        </w:rPr>
      </w:pPr>
      <w:r>
        <w:rPr>
          <w:rFonts w:hint="eastAsia" w:ascii="宋体" w:hAnsi="宋体"/>
          <w:kern w:val="0"/>
          <w:szCs w:val="21"/>
        </w:rPr>
        <w:t>5</w:t>
      </w:r>
      <w:r>
        <w:rPr>
          <w:rFonts w:ascii="宋体" w:hAnsi="宋体"/>
          <w:kern w:val="0"/>
          <w:szCs w:val="21"/>
        </w:rPr>
        <w:t>.1投标文件递交的截止时间（投标截止时间，下同）为</w:t>
      </w:r>
      <w:r>
        <w:rPr>
          <w:rFonts w:hint="eastAsia" w:ascii="宋体" w:hAnsi="宋体"/>
          <w:kern w:val="0"/>
          <w:szCs w:val="21"/>
        </w:rPr>
        <w:t>2019</w:t>
      </w:r>
      <w:r>
        <w:rPr>
          <w:rFonts w:ascii="宋体" w:hAnsi="宋体"/>
          <w:kern w:val="0"/>
          <w:szCs w:val="21"/>
        </w:rPr>
        <w:t>年</w:t>
      </w:r>
      <w:r>
        <w:rPr>
          <w:rFonts w:hint="eastAsia" w:ascii="宋体" w:hAnsi="宋体"/>
          <w:kern w:val="0"/>
          <w:szCs w:val="21"/>
          <w:lang w:val="en-US" w:eastAsia="zh-CN"/>
        </w:rPr>
        <w:t>9</w:t>
      </w:r>
      <w:r>
        <w:rPr>
          <w:rFonts w:ascii="宋体" w:hAnsi="宋体"/>
          <w:kern w:val="0"/>
          <w:szCs w:val="21"/>
        </w:rPr>
        <w:t>月</w:t>
      </w:r>
      <w:r>
        <w:rPr>
          <w:rFonts w:hint="eastAsia" w:ascii="宋体" w:hAnsi="宋体"/>
          <w:kern w:val="0"/>
          <w:szCs w:val="21"/>
          <w:lang w:val="en-US" w:eastAsia="zh-CN"/>
        </w:rPr>
        <w:t>26</w:t>
      </w:r>
      <w:r>
        <w:rPr>
          <w:rFonts w:ascii="宋体" w:hAnsi="宋体"/>
          <w:kern w:val="0"/>
          <w:szCs w:val="21"/>
        </w:rPr>
        <w:t>日</w:t>
      </w:r>
      <w:r>
        <w:rPr>
          <w:rFonts w:hint="eastAsia" w:ascii="宋体" w:hAnsi="宋体"/>
          <w:kern w:val="0"/>
          <w:szCs w:val="21"/>
          <w:lang w:val="en-US" w:eastAsia="zh-CN"/>
        </w:rPr>
        <w:t>9</w:t>
      </w:r>
      <w:r>
        <w:rPr>
          <w:rFonts w:ascii="宋体" w:hAnsi="宋体"/>
          <w:kern w:val="0"/>
          <w:szCs w:val="21"/>
        </w:rPr>
        <w:t>时</w:t>
      </w:r>
      <w:r>
        <w:rPr>
          <w:rFonts w:hint="eastAsia" w:ascii="宋体" w:hAnsi="宋体"/>
          <w:kern w:val="0"/>
          <w:szCs w:val="21"/>
          <w:lang w:val="en-US" w:eastAsia="zh-CN"/>
        </w:rPr>
        <w:t>30</w:t>
      </w:r>
      <w:r>
        <w:rPr>
          <w:rFonts w:ascii="宋体" w:hAnsi="宋体"/>
          <w:kern w:val="0"/>
          <w:szCs w:val="21"/>
        </w:rPr>
        <w:t>分，投标人应在截止时间前通过</w:t>
      </w:r>
      <w:r>
        <w:rPr>
          <w:rFonts w:hint="eastAsia" w:ascii="宋体" w:hAnsi="宋体"/>
          <w:kern w:val="0"/>
          <w:szCs w:val="21"/>
        </w:rPr>
        <w:t>“黑龙江公共资源交易网”上的“交易平台”</w:t>
      </w:r>
      <w:r>
        <w:rPr>
          <w:rFonts w:ascii="宋体" w:hAnsi="宋体"/>
          <w:kern w:val="0"/>
          <w:szCs w:val="21"/>
        </w:rPr>
        <w:t>递交电子投标文件</w:t>
      </w:r>
      <w:r>
        <w:rPr>
          <w:rFonts w:hint="eastAsia" w:ascii="宋体" w:hAnsi="宋体"/>
          <w:kern w:val="0"/>
          <w:szCs w:val="21"/>
        </w:rPr>
        <w:t>。</w:t>
      </w:r>
    </w:p>
    <w:p>
      <w:pPr>
        <w:snapToGrid w:val="0"/>
        <w:spacing w:line="490" w:lineRule="exact"/>
        <w:ind w:firstLine="420" w:firstLineChars="200"/>
        <w:rPr>
          <w:rFonts w:ascii="宋体" w:hAnsi="宋体"/>
          <w:kern w:val="0"/>
          <w:szCs w:val="21"/>
        </w:rPr>
      </w:pPr>
      <w:r>
        <w:rPr>
          <w:rFonts w:hint="eastAsia" w:ascii="宋体" w:hAnsi="宋体"/>
          <w:kern w:val="0"/>
          <w:szCs w:val="21"/>
        </w:rPr>
        <w:t>5</w:t>
      </w:r>
      <w:r>
        <w:rPr>
          <w:rFonts w:ascii="宋体" w:hAnsi="宋体"/>
          <w:kern w:val="0"/>
          <w:szCs w:val="21"/>
        </w:rPr>
        <w:t>.2 逾期</w:t>
      </w:r>
      <w:r>
        <w:rPr>
          <w:rFonts w:hint="eastAsia" w:ascii="宋体" w:hAnsi="宋体"/>
          <w:kern w:val="0"/>
          <w:szCs w:val="21"/>
        </w:rPr>
        <w:t>递交</w:t>
      </w:r>
      <w:r>
        <w:rPr>
          <w:rFonts w:ascii="宋体" w:hAnsi="宋体"/>
          <w:kern w:val="0"/>
          <w:szCs w:val="21"/>
        </w:rPr>
        <w:t>的投标文件，电子招标投标交易平台将予以拒收</w:t>
      </w:r>
      <w:r>
        <w:rPr>
          <w:rFonts w:hint="eastAsia" w:ascii="宋体" w:hAnsi="宋体"/>
          <w:kern w:val="0"/>
          <w:szCs w:val="21"/>
        </w:rPr>
        <w:t>；逾期送达的或者未送达指定地点或者未按招标文件要求密封的电子版，招标人不予受理。</w:t>
      </w:r>
    </w:p>
    <w:p>
      <w:pPr>
        <w:snapToGrid w:val="0"/>
        <w:spacing w:line="490" w:lineRule="exact"/>
        <w:ind w:firstLine="420" w:firstLineChars="200"/>
        <w:rPr>
          <w:rFonts w:ascii="宋体"/>
          <w:bCs/>
          <w:szCs w:val="21"/>
        </w:rPr>
      </w:pPr>
      <w:r>
        <w:rPr>
          <w:rFonts w:hint="eastAsia" w:ascii="宋体" w:hAnsi="宋体"/>
          <w:kern w:val="0"/>
          <w:szCs w:val="21"/>
        </w:rPr>
        <w:t>5.3开标时间为2019年</w:t>
      </w:r>
      <w:r>
        <w:rPr>
          <w:rFonts w:hint="eastAsia" w:ascii="宋体" w:hAnsi="宋体"/>
          <w:kern w:val="0"/>
          <w:szCs w:val="21"/>
          <w:lang w:val="en-US" w:eastAsia="zh-CN"/>
        </w:rPr>
        <w:t>9</w:t>
      </w:r>
      <w:r>
        <w:rPr>
          <w:rFonts w:hint="eastAsia" w:ascii="宋体" w:hAnsi="宋体"/>
          <w:kern w:val="0"/>
          <w:szCs w:val="21"/>
        </w:rPr>
        <w:t>月</w:t>
      </w:r>
      <w:r>
        <w:rPr>
          <w:rFonts w:hint="eastAsia" w:ascii="宋体" w:hAnsi="宋体"/>
          <w:kern w:val="0"/>
          <w:szCs w:val="21"/>
          <w:lang w:val="en-US" w:eastAsia="zh-CN"/>
        </w:rPr>
        <w:t>27</w:t>
      </w:r>
      <w:r>
        <w:rPr>
          <w:rFonts w:hint="eastAsia" w:ascii="宋体" w:hAnsi="宋体"/>
          <w:kern w:val="0"/>
          <w:szCs w:val="21"/>
        </w:rPr>
        <w:t>日</w:t>
      </w:r>
      <w:r>
        <w:rPr>
          <w:rFonts w:hint="eastAsia" w:ascii="宋体" w:hAnsi="宋体"/>
          <w:kern w:val="0"/>
          <w:szCs w:val="21"/>
          <w:lang w:val="en-US" w:eastAsia="zh-CN"/>
        </w:rPr>
        <w:t>9</w:t>
      </w:r>
      <w:r>
        <w:rPr>
          <w:rFonts w:hint="eastAsia" w:ascii="宋体" w:hAnsi="宋体"/>
          <w:kern w:val="0"/>
          <w:szCs w:val="21"/>
        </w:rPr>
        <w:t>时</w:t>
      </w:r>
      <w:r>
        <w:rPr>
          <w:rFonts w:hint="eastAsia" w:ascii="宋体" w:hAnsi="宋体"/>
          <w:kern w:val="0"/>
          <w:szCs w:val="21"/>
          <w:lang w:val="en-US" w:eastAsia="zh-CN"/>
        </w:rPr>
        <w:t>30</w:t>
      </w:r>
      <w:r>
        <w:rPr>
          <w:rFonts w:hint="eastAsia" w:ascii="宋体" w:hAnsi="宋体"/>
          <w:kern w:val="0"/>
          <w:szCs w:val="21"/>
        </w:rPr>
        <w:t>分（平台默认开标时间晚于投标截止时间24小时），开标地点为哈尔滨市公共资源交易中心（哈尔滨市南岗区中山路181号市民大厦）四楼本项目开标室。投标人的授权代理人</w:t>
      </w:r>
      <w:r>
        <w:rPr>
          <w:rFonts w:hint="eastAsia" w:ascii="宋体" w:hAnsi="宋体"/>
          <w:bCs/>
          <w:kern w:val="0"/>
          <w:szCs w:val="21"/>
        </w:rPr>
        <w:t>须在开标时间</w:t>
      </w:r>
      <w:r>
        <w:rPr>
          <w:rFonts w:hint="eastAsia" w:ascii="宋体" w:hAnsi="宋体"/>
          <w:kern w:val="0"/>
          <w:szCs w:val="21"/>
        </w:rPr>
        <w:t>前递交密封后的资格证明原件及使用电子投标编制工具（正式版）编制的</w:t>
      </w:r>
      <w:r>
        <w:rPr>
          <w:rFonts w:ascii="宋体" w:hAnsi="宋体"/>
          <w:kern w:val="0"/>
          <w:szCs w:val="21"/>
        </w:rPr>
        <w:t>TBS</w:t>
      </w:r>
      <w:r>
        <w:rPr>
          <w:rFonts w:hint="eastAsia" w:ascii="宋体" w:hAnsi="宋体"/>
          <w:kern w:val="0"/>
          <w:szCs w:val="21"/>
        </w:rPr>
        <w:t>格式工程量清单电子版，</w:t>
      </w:r>
      <w:r>
        <w:rPr>
          <w:rFonts w:hint="eastAsia" w:ascii="宋体"/>
          <w:szCs w:val="21"/>
        </w:rPr>
        <w:t>逾期不予</w:t>
      </w:r>
      <w:r>
        <w:rPr>
          <w:rFonts w:hint="eastAsia" w:ascii="宋体"/>
          <w:bCs/>
          <w:szCs w:val="21"/>
        </w:rPr>
        <w:t>接收，具体要求详见招标文件。</w:t>
      </w:r>
    </w:p>
    <w:p>
      <w:pPr>
        <w:snapToGrid w:val="0"/>
        <w:spacing w:line="490" w:lineRule="exact"/>
        <w:ind w:firstLine="422" w:firstLineChars="200"/>
        <w:rPr>
          <w:rFonts w:ascii="宋体" w:hAnsi="宋体"/>
          <w:b/>
          <w:kern w:val="0"/>
          <w:szCs w:val="21"/>
        </w:rPr>
      </w:pPr>
      <w:bookmarkStart w:id="4" w:name="_Toc7692"/>
      <w:bookmarkStart w:id="5" w:name="_Toc4161583"/>
      <w:bookmarkStart w:id="6" w:name="_Toc4417424"/>
      <w:r>
        <w:rPr>
          <w:rFonts w:hint="eastAsia" w:ascii="宋体" w:hAnsi="宋体"/>
          <w:b/>
          <w:kern w:val="0"/>
          <w:szCs w:val="21"/>
        </w:rPr>
        <w:t>6</w:t>
      </w:r>
      <w:r>
        <w:rPr>
          <w:rFonts w:ascii="宋体" w:hAnsi="宋体"/>
          <w:b/>
          <w:kern w:val="0"/>
          <w:szCs w:val="21"/>
        </w:rPr>
        <w:t>.</w:t>
      </w:r>
      <w:r>
        <w:rPr>
          <w:rFonts w:hint="eastAsia" w:ascii="宋体" w:hAnsi="宋体"/>
          <w:b/>
          <w:kern w:val="0"/>
          <w:szCs w:val="21"/>
        </w:rPr>
        <w:t>踏勘现场和答疑安排</w:t>
      </w:r>
      <w:bookmarkEnd w:id="4"/>
      <w:bookmarkEnd w:id="5"/>
      <w:bookmarkEnd w:id="6"/>
    </w:p>
    <w:p>
      <w:pPr>
        <w:snapToGrid w:val="0"/>
        <w:spacing w:line="490" w:lineRule="exact"/>
        <w:ind w:firstLine="420" w:firstLineChars="200"/>
        <w:rPr>
          <w:rFonts w:ascii="宋体" w:hAnsi="宋体"/>
          <w:kern w:val="0"/>
          <w:szCs w:val="21"/>
        </w:rPr>
      </w:pPr>
      <w:bookmarkStart w:id="7" w:name="OLE_LINK9"/>
      <w:r>
        <w:rPr>
          <w:rFonts w:hint="eastAsia" w:ascii="宋体" w:hAnsi="宋体"/>
          <w:kern w:val="0"/>
          <w:szCs w:val="21"/>
        </w:rPr>
        <w:t>6.1招标人统一组织踏勘现场，具体时间、地点详见招标文件。</w:t>
      </w:r>
    </w:p>
    <w:p>
      <w:pPr>
        <w:snapToGrid w:val="0"/>
        <w:spacing w:line="490" w:lineRule="exact"/>
        <w:ind w:firstLine="420" w:firstLineChars="200"/>
        <w:rPr>
          <w:rFonts w:ascii="宋体" w:hAnsi="宋体"/>
          <w:kern w:val="0"/>
          <w:szCs w:val="21"/>
        </w:rPr>
      </w:pPr>
      <w:r>
        <w:rPr>
          <w:rFonts w:hint="eastAsia" w:ascii="宋体" w:hAnsi="宋体"/>
          <w:kern w:val="0"/>
          <w:szCs w:val="21"/>
        </w:rPr>
        <w:t>6.2投标人提问、质疑以及招标人对招标文件的澄清均通过网上进行。</w:t>
      </w:r>
      <w:bookmarkEnd w:id="7"/>
    </w:p>
    <w:p>
      <w:pPr>
        <w:snapToGrid w:val="0"/>
        <w:spacing w:line="490" w:lineRule="exact"/>
        <w:ind w:firstLine="422" w:firstLineChars="200"/>
        <w:rPr>
          <w:rFonts w:ascii="宋体" w:hAnsi="宋体"/>
          <w:b/>
          <w:kern w:val="0"/>
          <w:szCs w:val="21"/>
        </w:rPr>
      </w:pPr>
      <w:bookmarkStart w:id="8" w:name="_Toc4161584"/>
      <w:bookmarkStart w:id="9" w:name="_Toc4417425"/>
      <w:r>
        <w:rPr>
          <w:rFonts w:hint="eastAsia" w:ascii="宋体" w:hAnsi="宋体"/>
          <w:b/>
          <w:kern w:val="0"/>
          <w:szCs w:val="21"/>
        </w:rPr>
        <w:t>7.开标方式</w:t>
      </w:r>
      <w:bookmarkEnd w:id="8"/>
      <w:bookmarkEnd w:id="9"/>
    </w:p>
    <w:p>
      <w:pPr>
        <w:snapToGrid w:val="0"/>
        <w:spacing w:line="490" w:lineRule="exact"/>
        <w:ind w:firstLine="420" w:firstLineChars="200"/>
        <w:rPr>
          <w:rFonts w:ascii="宋体" w:hAnsi="宋体"/>
          <w:kern w:val="0"/>
          <w:szCs w:val="21"/>
        </w:rPr>
      </w:pPr>
      <w:r>
        <w:rPr>
          <w:rFonts w:hint="eastAsia" w:ascii="宋体" w:hAnsi="宋体"/>
          <w:kern w:val="0"/>
          <w:szCs w:val="21"/>
        </w:rPr>
        <w:t>本项目为线上开标，投标人解密无需在开标现场进行。</w:t>
      </w:r>
    </w:p>
    <w:p>
      <w:pPr>
        <w:snapToGrid w:val="0"/>
        <w:spacing w:line="490" w:lineRule="exact"/>
        <w:ind w:firstLine="422" w:firstLineChars="200"/>
        <w:rPr>
          <w:rFonts w:ascii="宋体" w:hAnsi="宋体"/>
          <w:b/>
          <w:kern w:val="0"/>
          <w:szCs w:val="21"/>
        </w:rPr>
      </w:pPr>
      <w:r>
        <w:rPr>
          <w:rFonts w:hint="eastAsia" w:ascii="宋体" w:hAnsi="宋体"/>
          <w:b/>
          <w:kern w:val="0"/>
          <w:szCs w:val="21"/>
        </w:rPr>
        <w:t>8.发布公告的媒介</w:t>
      </w:r>
    </w:p>
    <w:p>
      <w:pPr>
        <w:snapToGrid w:val="0"/>
        <w:spacing w:line="490" w:lineRule="exact"/>
        <w:ind w:firstLine="420" w:firstLineChars="200"/>
        <w:rPr>
          <w:rFonts w:ascii="宋体" w:hAnsi="宋体"/>
          <w:kern w:val="0"/>
          <w:szCs w:val="21"/>
        </w:rPr>
      </w:pPr>
      <w:r>
        <w:rPr>
          <w:rFonts w:ascii="宋体" w:hAnsi="宋体"/>
          <w:kern w:val="0"/>
          <w:szCs w:val="21"/>
        </w:rPr>
        <w:t>本次招标公告同时在</w:t>
      </w:r>
      <w:r>
        <w:rPr>
          <w:rFonts w:hint="eastAsia" w:ascii="宋体" w:hAnsi="宋体"/>
          <w:kern w:val="0"/>
          <w:szCs w:val="21"/>
        </w:rPr>
        <w:t xml:space="preserve"> “黑龙江公共资源交易网”（http://hljggzyjyw.gov.cn）、黑龙江工程招投标网（http://www.hljztb.com）、哈尔滨公共资源交易网-建设工程（</w:t>
      </w:r>
      <w:r>
        <w:fldChar w:fldCharType="begin"/>
      </w:r>
      <w:r>
        <w:instrText xml:space="preserve"> HYPERLINK "http://www.hrbjjzx.cn" </w:instrText>
      </w:r>
      <w:r>
        <w:fldChar w:fldCharType="separate"/>
      </w:r>
      <w:r>
        <w:rPr>
          <w:rFonts w:hint="eastAsia"/>
        </w:rPr>
        <w:t>http://www.hrbjjzx.cn</w:t>
      </w:r>
      <w:r>
        <w:rPr>
          <w:rFonts w:hint="eastAsia"/>
        </w:rPr>
        <w:fldChar w:fldCharType="end"/>
      </w:r>
      <w:r>
        <w:rPr>
          <w:rFonts w:hint="eastAsia" w:ascii="宋体" w:hAnsi="宋体"/>
          <w:kern w:val="0"/>
          <w:szCs w:val="21"/>
        </w:rPr>
        <w:t>）、哈尔滨市公共资源交易中心电子大屏幕发布。</w:t>
      </w:r>
    </w:p>
    <w:p>
      <w:pPr>
        <w:snapToGrid w:val="0"/>
        <w:spacing w:line="490" w:lineRule="exact"/>
        <w:ind w:firstLine="422" w:firstLineChars="200"/>
        <w:rPr>
          <w:rFonts w:ascii="宋体" w:hAnsi="宋体"/>
          <w:b/>
          <w:bCs/>
          <w:kern w:val="0"/>
          <w:szCs w:val="21"/>
        </w:rPr>
      </w:pPr>
      <w:r>
        <w:rPr>
          <w:rFonts w:hint="eastAsia" w:ascii="宋体" w:hAnsi="宋体"/>
          <w:b/>
          <w:bCs/>
          <w:kern w:val="0"/>
          <w:szCs w:val="21"/>
        </w:rPr>
        <w:t>9.其他</w:t>
      </w:r>
    </w:p>
    <w:p>
      <w:pPr>
        <w:snapToGrid w:val="0"/>
        <w:spacing w:line="490" w:lineRule="exact"/>
        <w:ind w:firstLine="420" w:firstLineChars="200"/>
        <w:rPr>
          <w:rFonts w:ascii="宋体" w:hAnsi="宋体"/>
          <w:kern w:val="0"/>
          <w:szCs w:val="21"/>
        </w:rPr>
      </w:pPr>
      <w:r>
        <w:rPr>
          <w:rFonts w:hint="eastAsia" w:ascii="宋体" w:hAnsi="宋体"/>
          <w:kern w:val="0"/>
          <w:szCs w:val="21"/>
        </w:rPr>
        <w:t>9.1根据《中华人民共和国招标投标法实施条例》有关规定，潜在投标人或者其他利害关系人对本招标公告有异议的，应当在下载招标文件的时间内以书面形式向招标人提出，书面异议材料应由法定代表人或其委托代理人签字并加盖单位公章，招标人将在收到异议之日起3日内作出答复。潜在投标人或者其他利害关系人捏造事实、伪造材料进行异议和恶意缠诉的，将严格按照国家及省市有关规定严肃处理，给他人造成损失的，依法承担赔偿责任。</w:t>
      </w:r>
    </w:p>
    <w:p>
      <w:pPr>
        <w:snapToGrid w:val="0"/>
        <w:spacing w:line="490" w:lineRule="exact"/>
        <w:ind w:firstLine="420" w:firstLineChars="200"/>
        <w:rPr>
          <w:rFonts w:ascii="宋体" w:hAnsi="宋体"/>
          <w:bCs/>
          <w:kern w:val="0"/>
          <w:szCs w:val="21"/>
        </w:rPr>
      </w:pPr>
      <w:r>
        <w:rPr>
          <w:rFonts w:hint="eastAsia" w:ascii="宋体" w:hAnsi="宋体"/>
          <w:kern w:val="0"/>
          <w:szCs w:val="21"/>
        </w:rPr>
        <w:t>9.2</w:t>
      </w:r>
      <w:r>
        <w:rPr>
          <w:rFonts w:hint="eastAsia" w:ascii="宋体" w:hAnsi="宋体"/>
          <w:bCs/>
          <w:kern w:val="0"/>
          <w:szCs w:val="21"/>
        </w:rPr>
        <w:t>招投标活动中各利害关系人和人民群众发现有强揽工程、恶意竟标等问题线索的，请及时进行举报。哈尔滨市招投标领域扫黑除恶专项斗争举报受理中心举报电话：0451-8469346、58699097；哈尔滨市住房和城乡建设局举报电话：0451-87383319；哈尔滨市建设工程招投标办公室举报电话：0451-57836118、84518544、83084533。</w:t>
      </w:r>
    </w:p>
    <w:p>
      <w:pPr>
        <w:snapToGrid w:val="0"/>
        <w:spacing w:line="490" w:lineRule="exact"/>
        <w:ind w:firstLine="422" w:firstLineChars="200"/>
        <w:rPr>
          <w:rFonts w:ascii="宋体" w:hAnsi="宋体"/>
          <w:b/>
          <w:bCs/>
          <w:kern w:val="0"/>
          <w:szCs w:val="21"/>
        </w:rPr>
      </w:pPr>
      <w:r>
        <w:rPr>
          <w:rFonts w:hint="eastAsia" w:ascii="宋体" w:hAnsi="宋体"/>
          <w:b/>
          <w:bCs/>
          <w:kern w:val="0"/>
          <w:szCs w:val="21"/>
        </w:rPr>
        <w:t>10.联系方式</w:t>
      </w:r>
    </w:p>
    <w:p>
      <w:pPr>
        <w:snapToGrid w:val="0"/>
        <w:spacing w:line="490" w:lineRule="exact"/>
        <w:ind w:firstLine="420" w:firstLineChars="200"/>
        <w:rPr>
          <w:rFonts w:ascii="宋体" w:hAnsi="宋体"/>
          <w:szCs w:val="21"/>
        </w:rPr>
      </w:pPr>
      <w:r>
        <w:rPr>
          <w:rFonts w:hint="eastAsia" w:ascii="宋体" w:hAnsi="宋体"/>
          <w:szCs w:val="21"/>
        </w:rPr>
        <w:t>招标人：黑龙江省文化和旅游厅</w:t>
      </w:r>
    </w:p>
    <w:p>
      <w:pPr>
        <w:snapToGrid w:val="0"/>
        <w:spacing w:line="490" w:lineRule="exact"/>
        <w:ind w:firstLine="420" w:firstLineChars="200"/>
        <w:rPr>
          <w:rFonts w:ascii="宋体" w:hAnsi="宋体"/>
          <w:szCs w:val="21"/>
        </w:rPr>
      </w:pPr>
      <w:r>
        <w:rPr>
          <w:rFonts w:hint="eastAsia" w:ascii="宋体" w:hAnsi="宋体"/>
          <w:szCs w:val="21"/>
        </w:rPr>
        <w:t>地址：哈尔滨市南岗区中山路197号</w:t>
      </w:r>
    </w:p>
    <w:p>
      <w:pPr>
        <w:snapToGrid w:val="0"/>
        <w:spacing w:line="490" w:lineRule="exact"/>
        <w:ind w:firstLine="420" w:firstLineChars="200"/>
        <w:rPr>
          <w:rFonts w:ascii="宋体" w:hAnsi="宋体"/>
          <w:szCs w:val="21"/>
          <w:u w:val="single"/>
        </w:rPr>
      </w:pPr>
      <w:r>
        <w:rPr>
          <w:rFonts w:hint="eastAsia" w:ascii="宋体" w:hAnsi="宋体"/>
          <w:szCs w:val="21"/>
        </w:rPr>
        <w:t>联系人：王维民</w:t>
      </w:r>
    </w:p>
    <w:p>
      <w:pPr>
        <w:snapToGrid w:val="0"/>
        <w:spacing w:line="490" w:lineRule="exact"/>
        <w:ind w:firstLine="420" w:firstLineChars="200"/>
        <w:rPr>
          <w:rFonts w:ascii="宋体" w:hAnsi="宋体"/>
          <w:szCs w:val="21"/>
        </w:rPr>
      </w:pPr>
      <w:r>
        <w:rPr>
          <w:rFonts w:hint="eastAsia" w:ascii="宋体" w:hAnsi="宋体"/>
          <w:szCs w:val="21"/>
        </w:rPr>
        <w:t>电话：0451-87733392</w:t>
      </w:r>
    </w:p>
    <w:p>
      <w:pPr>
        <w:snapToGrid w:val="0"/>
        <w:spacing w:line="490" w:lineRule="exact"/>
        <w:ind w:firstLine="420" w:firstLineChars="200"/>
        <w:rPr>
          <w:rFonts w:ascii="宋体" w:hAnsi="宋体"/>
          <w:szCs w:val="21"/>
        </w:rPr>
      </w:pPr>
      <w:r>
        <w:rPr>
          <w:rFonts w:hint="eastAsia" w:ascii="宋体" w:hAnsi="宋体"/>
          <w:szCs w:val="21"/>
        </w:rPr>
        <w:t>招标代理机构：黑龙江省招标公司</w:t>
      </w:r>
    </w:p>
    <w:p>
      <w:pPr>
        <w:snapToGrid w:val="0"/>
        <w:spacing w:line="490" w:lineRule="exact"/>
        <w:ind w:firstLine="420" w:firstLineChars="200"/>
        <w:rPr>
          <w:rFonts w:ascii="宋体" w:hAnsi="宋体"/>
          <w:szCs w:val="21"/>
        </w:rPr>
      </w:pPr>
      <w:r>
        <w:rPr>
          <w:rFonts w:hint="eastAsia" w:ascii="宋体" w:hAnsi="宋体"/>
          <w:szCs w:val="21"/>
        </w:rPr>
        <w:t xml:space="preserve">地址：哈尔滨市南岗区汉水路180号   </w:t>
      </w:r>
    </w:p>
    <w:p>
      <w:pPr>
        <w:snapToGrid w:val="0"/>
        <w:spacing w:line="490" w:lineRule="exact"/>
        <w:ind w:firstLine="420" w:firstLineChars="200"/>
        <w:rPr>
          <w:rFonts w:ascii="宋体" w:hAnsi="宋体"/>
          <w:szCs w:val="21"/>
        </w:rPr>
      </w:pPr>
      <w:r>
        <w:rPr>
          <w:rFonts w:hint="eastAsia" w:ascii="宋体" w:hAnsi="宋体"/>
          <w:szCs w:val="21"/>
        </w:rPr>
        <w:t>邮编：150090</w:t>
      </w:r>
      <w:bookmarkStart w:id="10" w:name="_GoBack"/>
      <w:bookmarkEnd w:id="10"/>
    </w:p>
    <w:p>
      <w:pPr>
        <w:snapToGrid w:val="0"/>
        <w:spacing w:line="490" w:lineRule="exact"/>
        <w:ind w:firstLine="420" w:firstLineChars="200"/>
        <w:rPr>
          <w:rFonts w:ascii="宋体" w:hAnsi="宋体"/>
          <w:szCs w:val="21"/>
        </w:rPr>
      </w:pPr>
      <w:r>
        <w:rPr>
          <w:rFonts w:hint="eastAsia" w:ascii="宋体" w:hAnsi="宋体"/>
          <w:szCs w:val="21"/>
        </w:rPr>
        <w:t xml:space="preserve">联系人：汪晶              </w:t>
      </w:r>
    </w:p>
    <w:p>
      <w:pPr>
        <w:snapToGrid w:val="0"/>
        <w:spacing w:line="490" w:lineRule="exact"/>
        <w:ind w:firstLine="420" w:firstLineChars="200"/>
        <w:rPr>
          <w:rFonts w:ascii="宋体" w:hAnsi="宋体"/>
          <w:szCs w:val="21"/>
        </w:rPr>
      </w:pPr>
      <w:r>
        <w:rPr>
          <w:rFonts w:hint="eastAsia" w:ascii="宋体" w:hAnsi="宋体"/>
          <w:szCs w:val="21"/>
        </w:rPr>
        <w:t>联系电话：0451-82325335</w:t>
      </w:r>
    </w:p>
    <w:p>
      <w:pPr>
        <w:snapToGrid w:val="0"/>
        <w:spacing w:line="490" w:lineRule="exact"/>
        <w:ind w:firstLine="420" w:firstLineChars="200"/>
        <w:rPr>
          <w:rFonts w:ascii="宋体" w:hAnsi="宋体"/>
          <w:szCs w:val="21"/>
        </w:rPr>
      </w:pPr>
      <w:r>
        <w:rPr>
          <w:rFonts w:hint="eastAsia" w:ascii="宋体" w:hAnsi="宋体"/>
          <w:szCs w:val="21"/>
        </w:rPr>
        <w:t xml:space="preserve">电子邮箱： </w:t>
      </w:r>
      <w:r>
        <w:fldChar w:fldCharType="begin"/>
      </w:r>
      <w:r>
        <w:instrText xml:space="preserve"> HYPERLINK "mailto:hljzb2305@126.com" </w:instrText>
      </w:r>
      <w:r>
        <w:fldChar w:fldCharType="separate"/>
      </w:r>
      <w:r>
        <w:rPr>
          <w:rFonts w:hint="eastAsia" w:ascii="宋体" w:hAnsi="宋体"/>
          <w:szCs w:val="21"/>
        </w:rPr>
        <w:t>hljzb2305@126.com</w:t>
      </w:r>
      <w:r>
        <w:rPr>
          <w:rFonts w:hint="eastAsia" w:ascii="宋体" w:hAnsi="宋体"/>
          <w:szCs w:val="21"/>
        </w:rPr>
        <w:fldChar w:fldCharType="end"/>
      </w:r>
    </w:p>
    <w:p>
      <w:pPr>
        <w:snapToGrid w:val="0"/>
        <w:spacing w:line="490" w:lineRule="exact"/>
        <w:ind w:firstLine="420" w:firstLineChars="200"/>
        <w:jc w:val="right"/>
        <w:rPr>
          <w:rFonts w:ascii="宋体" w:hAnsi="宋体"/>
          <w:szCs w:val="21"/>
        </w:rPr>
      </w:pPr>
      <w:r>
        <w:rPr>
          <w:rFonts w:ascii="宋体" w:hAnsi="宋体"/>
          <w:szCs w:val="21"/>
        </w:rPr>
        <w:t>　　　　　　　　　　　　　　　　　　　　　</w:t>
      </w:r>
    </w:p>
    <w:p>
      <w:pPr>
        <w:snapToGrid w:val="0"/>
        <w:spacing w:line="490" w:lineRule="exact"/>
        <w:ind w:firstLine="420" w:firstLineChars="200"/>
        <w:jc w:val="right"/>
        <w:rPr>
          <w:rFonts w:ascii="宋体" w:hAnsi="宋体"/>
          <w:szCs w:val="21"/>
        </w:rPr>
      </w:pPr>
      <w:r>
        <w:rPr>
          <w:rFonts w:ascii="宋体" w:hAnsi="宋体"/>
          <w:szCs w:val="21"/>
        </w:rPr>
        <w:t>　　　</w:t>
      </w:r>
      <w:r>
        <w:rPr>
          <w:rFonts w:hint="eastAsia" w:ascii="宋体" w:hAnsi="宋体"/>
          <w:szCs w:val="21"/>
        </w:rPr>
        <w:t>2019</w:t>
      </w:r>
      <w:r>
        <w:rPr>
          <w:rFonts w:ascii="宋体" w:hAnsi="宋体"/>
          <w:szCs w:val="21"/>
        </w:rPr>
        <w:t>年</w:t>
      </w:r>
      <w:r>
        <w:rPr>
          <w:rFonts w:hint="eastAsia" w:ascii="宋体" w:hAnsi="宋体"/>
          <w:szCs w:val="21"/>
          <w:lang w:val="en-US" w:eastAsia="zh-CN"/>
        </w:rPr>
        <w:t>9</w:t>
      </w:r>
      <w:r>
        <w:rPr>
          <w:rFonts w:ascii="宋体" w:hAnsi="宋体"/>
          <w:szCs w:val="21"/>
        </w:rPr>
        <w:t>月</w:t>
      </w:r>
      <w:r>
        <w:rPr>
          <w:rFonts w:hint="eastAsia" w:ascii="宋体" w:hAnsi="宋体"/>
          <w:szCs w:val="21"/>
          <w:lang w:val="en-US" w:eastAsia="zh-CN"/>
        </w:rPr>
        <w:t>4</w:t>
      </w:r>
      <w:r>
        <w:rPr>
          <w:rFonts w:ascii="宋体" w:hAnsi="宋体"/>
          <w:szCs w:val="21"/>
        </w:rPr>
        <w:t>日</w:t>
      </w:r>
    </w:p>
    <w:p>
      <w:pPr>
        <w:spacing w:line="49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64191"/>
    <w:rsid w:val="00091921"/>
    <w:rsid w:val="003D544A"/>
    <w:rsid w:val="00777CBD"/>
    <w:rsid w:val="00814A82"/>
    <w:rsid w:val="00A44792"/>
    <w:rsid w:val="00CF3932"/>
    <w:rsid w:val="00D33B16"/>
    <w:rsid w:val="00D86C78"/>
    <w:rsid w:val="00F64191"/>
    <w:rsid w:val="19842A0B"/>
    <w:rsid w:val="5FB10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
    <w:qFormat/>
    <w:uiPriority w:val="0"/>
    <w:pPr>
      <w:keepNext/>
      <w:keepLines/>
      <w:spacing w:before="340" w:after="330" w:line="578" w:lineRule="auto"/>
      <w:outlineLvl w:val="0"/>
    </w:pPr>
    <w:rPr>
      <w:b/>
      <w:bCs/>
      <w:kern w:val="44"/>
      <w:sz w:val="44"/>
      <w:szCs w:val="44"/>
    </w:rPr>
  </w:style>
  <w:style w:type="character" w:default="1" w:styleId="6">
    <w:name w:val="Default Paragraph Font"/>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标题 1 Char"/>
    <w:basedOn w:val="6"/>
    <w:link w:val="2"/>
    <w:uiPriority w:val="0"/>
    <w:rPr>
      <w:rFonts w:ascii="Times New Roman" w:hAnsi="Times New Roman" w:eastAsia="宋体" w:cs="Times New Roman"/>
      <w:b/>
      <w:bCs/>
      <w:kern w:val="44"/>
      <w:sz w:val="44"/>
      <w:szCs w:val="44"/>
    </w:rPr>
  </w:style>
  <w:style w:type="character" w:customStyle="1" w:styleId="8">
    <w:name w:val="页眉 Char"/>
    <w:basedOn w:val="6"/>
    <w:link w:val="4"/>
    <w:semiHidden/>
    <w:qFormat/>
    <w:uiPriority w:val="99"/>
    <w:rPr>
      <w:rFonts w:ascii="Times New Roman" w:hAnsi="Times New Roman" w:eastAsia="宋体" w:cs="Times New Roman"/>
      <w:sz w:val="18"/>
      <w:szCs w:val="18"/>
    </w:rPr>
  </w:style>
  <w:style w:type="character" w:customStyle="1" w:styleId="9">
    <w:name w:val="页脚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442</Words>
  <Characters>2526</Characters>
  <Lines>21</Lines>
  <Paragraphs>5</Paragraphs>
  <TotalTime>0</TotalTime>
  <ScaleCrop>false</ScaleCrop>
  <LinksUpToDate>false</LinksUpToDate>
  <CharactersWithSpaces>2963</CharactersWithSpaces>
  <Application>WPS Office_11.1.0.8907_F1E327BC-269C-435d-A152-05C5408002CA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2019-08-29T02:16:00Z</dcterms:created>
  <dc:creator>汪晶</dc:creator>
  <cp:lastModifiedBy>Administrator</cp:lastModifiedBy>
  <cp:lastPrinted>2019-09-04T00:27:00Z</cp:lastPrinted>
  <dcterms:modified xsi:type="dcterms:W3CDTF">2019-09-04T03:17:58Z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2052-11.1.0.8907</vt:lpwstr>
  </property>
</Properties>
</file>