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exact"/>
        <w:jc w:val="center"/>
        <w:rPr>
          <w:rFonts w:hint="eastAsia" w:ascii="宋体" w:hAnsi="宋体" w:eastAsia="宋体" w:cs="宋体"/>
          <w:b/>
          <w:color w:val="000000"/>
          <w:sz w:val="36"/>
          <w:highlight w:val="none"/>
        </w:rPr>
      </w:pPr>
      <w:r>
        <w:rPr>
          <w:rFonts w:hint="eastAsia" w:ascii="宋体" w:hAnsi="宋体" w:eastAsia="宋体" w:cs="宋体"/>
          <w:b/>
          <w:color w:val="000000"/>
          <w:sz w:val="32"/>
          <w:szCs w:val="22"/>
          <w:highlight w:val="none"/>
          <w:lang w:val="en-US" w:eastAsia="zh-CN"/>
        </w:rPr>
        <w:t>徐医附院巨龙南二楼危房</w:t>
      </w:r>
      <w:r>
        <w:rPr>
          <w:rFonts w:hint="eastAsia" w:ascii="宋体" w:hAnsi="宋体" w:eastAsia="宋体" w:cs="宋体"/>
          <w:b/>
          <w:color w:val="000000"/>
          <w:sz w:val="32"/>
          <w:szCs w:val="22"/>
          <w:highlight w:val="none"/>
          <w:lang w:val="zh-TW" w:eastAsia="zh-CN"/>
        </w:rPr>
        <w:t>加固设计</w:t>
      </w:r>
      <w:r>
        <w:rPr>
          <w:rFonts w:hint="eastAsia" w:ascii="宋体" w:hAnsi="宋体" w:eastAsia="宋体" w:cs="宋体"/>
          <w:b/>
          <w:color w:val="000000"/>
          <w:sz w:val="32"/>
          <w:highlight w:val="none"/>
        </w:rPr>
        <w:t>项目要求（采购需求）</w:t>
      </w:r>
    </w:p>
    <w:p>
      <w:pPr>
        <w:widowControl/>
        <w:spacing w:line="420" w:lineRule="exact"/>
        <w:jc w:val="left"/>
        <w:rPr>
          <w:rFonts w:hint="eastAsia" w:ascii="宋体" w:hAnsi="宋体" w:eastAsia="宋体" w:cs="宋体"/>
          <w:color w:val="000000"/>
          <w:sz w:val="24"/>
          <w:highlight w:val="none"/>
        </w:rPr>
      </w:pPr>
    </w:p>
    <w:p>
      <w:pPr>
        <w:keepNext w:val="0"/>
        <w:keepLines w:val="0"/>
        <w:pageBreakBefore w:val="0"/>
        <w:widowControl/>
        <w:kinsoku/>
        <w:wordWrap/>
        <w:overflowPunct/>
        <w:topLinePunct w:val="0"/>
        <w:autoSpaceDE/>
        <w:autoSpaceDN/>
        <w:bidi w:val="0"/>
        <w:adjustRightInd w:val="0"/>
        <w:snapToGrid w:val="0"/>
        <w:spacing w:line="312" w:lineRule="auto"/>
        <w:jc w:val="left"/>
        <w:textAlignment w:val="auto"/>
        <w:rPr>
          <w:rFonts w:hint="eastAsia" w:ascii="宋体" w:hAnsi="宋体" w:eastAsia="宋体" w:cs="宋体"/>
          <w:b/>
          <w:color w:val="000000"/>
          <w:sz w:val="24"/>
          <w:highlight w:val="none"/>
        </w:rPr>
      </w:pPr>
      <w:r>
        <w:rPr>
          <w:rFonts w:hint="eastAsia" w:ascii="宋体" w:hAnsi="宋体" w:eastAsia="宋体" w:cs="宋体"/>
          <w:b/>
          <w:color w:val="000000"/>
          <w:sz w:val="24"/>
          <w:highlight w:val="none"/>
        </w:rPr>
        <w:t>一、采购预算</w:t>
      </w:r>
    </w:p>
    <w:p>
      <w:pPr>
        <w:keepNext w:val="0"/>
        <w:keepLines w:val="0"/>
        <w:pageBreakBefore w:val="0"/>
        <w:widowControl/>
        <w:kinsoku/>
        <w:wordWrap/>
        <w:overflowPunct/>
        <w:topLinePunct w:val="0"/>
        <w:autoSpaceDE/>
        <w:autoSpaceDN/>
        <w:bidi w:val="0"/>
        <w:adjustRightInd w:val="0"/>
        <w:snapToGrid w:val="0"/>
        <w:spacing w:line="312" w:lineRule="auto"/>
        <w:ind w:firstLine="360" w:firstLineChars="150"/>
        <w:jc w:val="left"/>
        <w:textAlignment w:val="auto"/>
        <w:rPr>
          <w:rFonts w:hint="eastAsia" w:ascii="宋体" w:hAnsi="宋体" w:eastAsia="宋体" w:cs="宋体"/>
          <w:b/>
          <w:color w:val="FF0000"/>
          <w:sz w:val="24"/>
          <w:highlight w:val="none"/>
        </w:rPr>
      </w:pPr>
      <w:r>
        <w:rPr>
          <w:rFonts w:hint="eastAsia" w:ascii="宋体" w:hAnsi="宋体" w:eastAsia="宋体" w:cs="宋体"/>
          <w:sz w:val="24"/>
          <w:szCs w:val="24"/>
        </w:rPr>
        <w:t>1</w:t>
      </w:r>
      <w:r>
        <w:rPr>
          <w:rFonts w:hint="eastAsia" w:ascii="宋体" w:hAnsi="宋体" w:eastAsia="宋体" w:cs="宋体"/>
          <w:color w:val="FF0000"/>
          <w:sz w:val="24"/>
          <w:szCs w:val="24"/>
        </w:rPr>
        <w:t>、本项目不接受超过</w:t>
      </w:r>
      <w:r>
        <w:rPr>
          <w:rFonts w:hint="eastAsia" w:ascii="宋体" w:hAnsi="宋体" w:eastAsia="宋体" w:cs="宋体"/>
          <w:color w:val="FF0000"/>
          <w:sz w:val="24"/>
          <w:szCs w:val="24"/>
          <w:lang w:val="en-US" w:eastAsia="zh-CN"/>
        </w:rPr>
        <w:t>5</w:t>
      </w:r>
      <w:r>
        <w:rPr>
          <w:rFonts w:hint="eastAsia" w:ascii="宋体" w:hAnsi="宋体" w:eastAsia="宋体" w:cs="宋体"/>
          <w:color w:val="FF0000"/>
          <w:sz w:val="24"/>
          <w:szCs w:val="24"/>
        </w:rPr>
        <w:t>万元（采购项目预算金额）的报价（最后报价）</w:t>
      </w:r>
      <w:r>
        <w:rPr>
          <w:rFonts w:hint="eastAsia" w:ascii="宋体" w:hAnsi="宋体" w:eastAsia="宋体" w:cs="宋体"/>
          <w:sz w:val="24"/>
          <w:szCs w:val="24"/>
        </w:rPr>
        <w:t>报价包括但不限于</w:t>
      </w:r>
      <w:r>
        <w:rPr>
          <w:rFonts w:hint="eastAsia" w:ascii="宋体" w:hAnsi="宋体" w:eastAsia="宋体" w:cs="宋体"/>
          <w:sz w:val="24"/>
          <w:szCs w:val="24"/>
          <w:lang w:eastAsia="zh-CN"/>
        </w:rPr>
        <w:t>人工费</w:t>
      </w:r>
      <w:r>
        <w:rPr>
          <w:rFonts w:hint="eastAsia" w:ascii="宋体" w:hAnsi="宋体" w:eastAsia="宋体" w:cs="宋体"/>
          <w:sz w:val="24"/>
          <w:szCs w:val="24"/>
        </w:rPr>
        <w:t>、建议、保险、售后服务、供应商的利润等</w:t>
      </w:r>
      <w:r>
        <w:rPr>
          <w:rFonts w:hint="eastAsia" w:ascii="宋体" w:hAnsi="宋体" w:eastAsia="宋体" w:cs="宋体"/>
          <w:sz w:val="24"/>
          <w:szCs w:val="24"/>
          <w:lang w:eastAsia="zh-CN"/>
        </w:rPr>
        <w:t>完成项目所需的</w:t>
      </w:r>
      <w:r>
        <w:rPr>
          <w:rFonts w:hint="eastAsia" w:ascii="宋体" w:hAnsi="宋体" w:eastAsia="宋体" w:cs="宋体"/>
          <w:sz w:val="24"/>
          <w:szCs w:val="24"/>
        </w:rPr>
        <w:t>全部费用。采购人不再支付报价以外的任何费用。</w:t>
      </w:r>
    </w:p>
    <w:p>
      <w:pPr>
        <w:keepNext w:val="0"/>
        <w:keepLines w:val="0"/>
        <w:pageBreakBefore w:val="0"/>
        <w:widowControl/>
        <w:kinsoku/>
        <w:wordWrap/>
        <w:overflowPunct/>
        <w:topLinePunct w:val="0"/>
        <w:autoSpaceDE/>
        <w:autoSpaceDN/>
        <w:bidi w:val="0"/>
        <w:adjustRightInd w:val="0"/>
        <w:snapToGrid w:val="0"/>
        <w:spacing w:line="312" w:lineRule="auto"/>
        <w:jc w:val="left"/>
        <w:textAlignment w:val="auto"/>
        <w:rPr>
          <w:rFonts w:hint="eastAsia" w:ascii="宋体" w:hAnsi="宋体" w:eastAsia="宋体" w:cs="宋体"/>
          <w:b/>
          <w:color w:val="000000"/>
          <w:sz w:val="24"/>
          <w:highlight w:val="none"/>
        </w:rPr>
      </w:pPr>
      <w:r>
        <w:rPr>
          <w:rFonts w:hint="eastAsia" w:ascii="宋体" w:hAnsi="宋体" w:eastAsia="宋体" w:cs="宋体"/>
          <w:b/>
          <w:color w:val="000000"/>
          <w:sz w:val="24"/>
          <w:highlight w:val="none"/>
        </w:rPr>
        <w:t>二、项目概况：</w:t>
      </w:r>
    </w:p>
    <w:p>
      <w:pPr>
        <w:keepNext w:val="0"/>
        <w:keepLines w:val="0"/>
        <w:pageBreakBefore w:val="0"/>
        <w:widowControl/>
        <w:kinsoku/>
        <w:wordWrap/>
        <w:overflowPunct/>
        <w:topLinePunct w:val="0"/>
        <w:autoSpaceDE/>
        <w:autoSpaceDN/>
        <w:bidi w:val="0"/>
        <w:adjustRightInd w:val="0"/>
        <w:snapToGrid w:val="0"/>
        <w:spacing w:line="312" w:lineRule="auto"/>
        <w:ind w:firstLine="480" w:firstLineChars="200"/>
        <w:jc w:val="left"/>
        <w:textAlignment w:val="auto"/>
        <w:rPr>
          <w:rFonts w:hint="eastAsia" w:ascii="宋体" w:hAnsi="宋体" w:eastAsia="宋体" w:cs="宋体"/>
          <w:color w:val="000000"/>
          <w:sz w:val="24"/>
          <w:szCs w:val="24"/>
          <w:highlight w:val="none"/>
          <w:lang w:val="zh-TW"/>
        </w:rPr>
      </w:pPr>
      <w:r>
        <w:rPr>
          <w:rFonts w:hint="eastAsia" w:ascii="宋体" w:hAnsi="宋体" w:eastAsia="宋体" w:cs="宋体"/>
          <w:color w:val="000000"/>
          <w:sz w:val="24"/>
          <w:szCs w:val="24"/>
          <w:highlight w:val="none"/>
        </w:rPr>
        <w:t>1.</w:t>
      </w:r>
      <w:r>
        <w:rPr>
          <w:rFonts w:hint="eastAsia" w:ascii="宋体" w:hAnsi="宋体" w:eastAsia="宋体" w:cs="宋体"/>
          <w:color w:val="000000"/>
          <w:sz w:val="24"/>
          <w:szCs w:val="24"/>
          <w:highlight w:val="none"/>
          <w:lang w:val="zh-TW" w:eastAsia="zh-TW"/>
        </w:rPr>
        <w:t>项目名称：</w:t>
      </w:r>
      <w:r>
        <w:rPr>
          <w:rFonts w:hint="eastAsia" w:ascii="宋体" w:hAnsi="宋体" w:eastAsia="宋体" w:cs="宋体"/>
          <w:color w:val="000000"/>
          <w:sz w:val="24"/>
          <w:szCs w:val="24"/>
          <w:highlight w:val="none"/>
          <w:lang w:val="en-US" w:eastAsia="zh-CN"/>
        </w:rPr>
        <w:t>徐医附院巨龙南二楼危房</w:t>
      </w:r>
      <w:r>
        <w:rPr>
          <w:rFonts w:hint="eastAsia" w:ascii="宋体" w:hAnsi="宋体" w:eastAsia="宋体" w:cs="宋体"/>
          <w:color w:val="000000"/>
          <w:sz w:val="24"/>
          <w:szCs w:val="24"/>
          <w:highlight w:val="none"/>
          <w:lang w:val="zh-TW" w:eastAsia="zh-CN"/>
        </w:rPr>
        <w:t>加固设计</w:t>
      </w:r>
    </w:p>
    <w:p>
      <w:pPr>
        <w:keepNext w:val="0"/>
        <w:keepLines w:val="0"/>
        <w:pageBreakBefore w:val="0"/>
        <w:widowControl/>
        <w:kinsoku/>
        <w:wordWrap/>
        <w:overflowPunct/>
        <w:topLinePunct w:val="0"/>
        <w:autoSpaceDE/>
        <w:autoSpaceDN/>
        <w:bidi w:val="0"/>
        <w:adjustRightInd w:val="0"/>
        <w:snapToGrid w:val="0"/>
        <w:spacing w:line="312" w:lineRule="auto"/>
        <w:ind w:firstLine="480" w:firstLineChars="200"/>
        <w:jc w:val="left"/>
        <w:textAlignment w:val="auto"/>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2.</w:t>
      </w:r>
      <w:r>
        <w:rPr>
          <w:rFonts w:hint="eastAsia" w:ascii="宋体" w:hAnsi="宋体" w:eastAsia="宋体" w:cs="宋体"/>
          <w:color w:val="000000"/>
          <w:sz w:val="24"/>
          <w:szCs w:val="24"/>
          <w:highlight w:val="none"/>
          <w:lang w:val="zh-TW"/>
        </w:rPr>
        <w:t>项目</w:t>
      </w:r>
      <w:r>
        <w:rPr>
          <w:rFonts w:hint="eastAsia" w:ascii="宋体" w:hAnsi="宋体" w:eastAsia="宋体" w:cs="宋体"/>
          <w:color w:val="000000"/>
          <w:sz w:val="24"/>
          <w:szCs w:val="24"/>
          <w:highlight w:val="none"/>
          <w:lang w:val="zh-TW" w:eastAsia="zh-TW"/>
        </w:rPr>
        <w:t>地点：</w:t>
      </w:r>
      <w:r>
        <w:rPr>
          <w:rFonts w:hint="eastAsia" w:ascii="宋体" w:hAnsi="宋体" w:eastAsia="宋体" w:cs="宋体"/>
          <w:color w:val="000000"/>
          <w:sz w:val="24"/>
          <w:szCs w:val="24"/>
          <w:highlight w:val="none"/>
          <w:lang w:val="en-US" w:eastAsia="zh-CN"/>
        </w:rPr>
        <w:t>徐州市淮海西路99号</w:t>
      </w:r>
    </w:p>
    <w:p>
      <w:pPr>
        <w:keepNext w:val="0"/>
        <w:keepLines w:val="0"/>
        <w:pageBreakBefore w:val="0"/>
        <w:widowControl/>
        <w:kinsoku/>
        <w:wordWrap/>
        <w:overflowPunct/>
        <w:topLinePunct w:val="0"/>
        <w:autoSpaceDE/>
        <w:autoSpaceDN/>
        <w:bidi w:val="0"/>
        <w:adjustRightInd w:val="0"/>
        <w:snapToGrid w:val="0"/>
        <w:spacing w:line="312" w:lineRule="auto"/>
        <w:ind w:firstLine="480" w:firstLineChars="200"/>
        <w:jc w:val="left"/>
        <w:textAlignment w:val="auto"/>
        <w:rPr>
          <w:rFonts w:hint="eastAsia" w:ascii="宋体" w:hAnsi="宋体" w:eastAsia="宋体" w:cs="宋体"/>
          <w:color w:val="000000"/>
          <w:sz w:val="24"/>
          <w:szCs w:val="24"/>
          <w:highlight w:val="none"/>
          <w:u w:val="single"/>
          <w:lang w:eastAsia="zh-CN"/>
        </w:rPr>
      </w:pPr>
      <w:r>
        <w:rPr>
          <w:rFonts w:hint="eastAsia" w:ascii="宋体" w:hAnsi="宋体" w:eastAsia="宋体" w:cs="宋体"/>
          <w:color w:val="000000"/>
          <w:sz w:val="24"/>
          <w:szCs w:val="24"/>
          <w:highlight w:val="none"/>
        </w:rPr>
        <w:t>3.招标范围</w:t>
      </w:r>
      <w:r>
        <w:rPr>
          <w:rFonts w:hint="eastAsia" w:ascii="宋体" w:hAnsi="宋体" w:eastAsia="宋体" w:cs="宋体"/>
          <w:color w:val="000000"/>
          <w:sz w:val="24"/>
          <w:szCs w:val="24"/>
          <w:highlight w:val="none"/>
          <w:u w:val="single"/>
        </w:rPr>
        <w:t>：本项目为</w:t>
      </w:r>
      <w:r>
        <w:rPr>
          <w:rFonts w:hint="eastAsia" w:ascii="宋体" w:hAnsi="宋体" w:eastAsia="宋体" w:cs="宋体"/>
          <w:color w:val="000000"/>
          <w:sz w:val="24"/>
          <w:szCs w:val="24"/>
          <w:highlight w:val="none"/>
          <w:u w:val="single"/>
          <w:lang w:val="en-US" w:eastAsia="zh-CN"/>
        </w:rPr>
        <w:t>徐医附院巨龙南二楼危房</w:t>
      </w:r>
      <w:r>
        <w:rPr>
          <w:rFonts w:hint="eastAsia" w:ascii="宋体" w:hAnsi="宋体" w:eastAsia="宋体" w:cs="宋体"/>
          <w:color w:val="000000"/>
          <w:sz w:val="24"/>
          <w:szCs w:val="24"/>
          <w:highlight w:val="none"/>
          <w:u w:val="single"/>
          <w:lang w:val="zh-TW" w:eastAsia="zh-CN"/>
        </w:rPr>
        <w:t>加固设计加固设计</w:t>
      </w:r>
      <w:r>
        <w:rPr>
          <w:rFonts w:hint="eastAsia" w:ascii="宋体" w:hAnsi="宋体" w:eastAsia="宋体" w:cs="宋体"/>
          <w:color w:val="000000"/>
          <w:sz w:val="24"/>
          <w:szCs w:val="24"/>
          <w:highlight w:val="none"/>
          <w:u w:val="single"/>
        </w:rPr>
        <w:t>，包括并不限于加固维修方案设计、施工图设计及后续服务（施工及监理招标配合服务、项目实施期间设计交底、设计变更等施工配合及竣工验收配合）等全过程服务</w:t>
      </w:r>
      <w:r>
        <w:rPr>
          <w:rFonts w:hint="eastAsia" w:ascii="宋体" w:hAnsi="宋体" w:eastAsia="宋体" w:cs="宋体"/>
          <w:color w:val="000000"/>
          <w:sz w:val="24"/>
          <w:szCs w:val="24"/>
          <w:highlight w:val="none"/>
          <w:u w:val="single"/>
          <w:lang w:eastAsia="zh-CN"/>
        </w:rPr>
        <w:t>，并含</w:t>
      </w:r>
      <w:r>
        <w:rPr>
          <w:rFonts w:hint="eastAsia" w:ascii="宋体" w:hAnsi="宋体" w:eastAsia="宋体" w:cs="宋体"/>
          <w:color w:val="000000"/>
          <w:sz w:val="24"/>
          <w:szCs w:val="24"/>
          <w:highlight w:val="none"/>
          <w:u w:val="single"/>
          <w:lang w:val="en-US" w:eastAsia="zh-CN"/>
        </w:rPr>
        <w:t>设计需要的审批、专家论证等手续申报及相关费用</w:t>
      </w:r>
      <w:r>
        <w:rPr>
          <w:rFonts w:hint="eastAsia" w:ascii="宋体" w:hAnsi="宋体" w:eastAsia="宋体" w:cs="宋体"/>
          <w:color w:val="000000"/>
          <w:sz w:val="24"/>
          <w:szCs w:val="24"/>
          <w:highlight w:val="none"/>
          <w:u w:val="single"/>
          <w:lang w:eastAsia="zh-CN"/>
        </w:rPr>
        <w:t>。</w:t>
      </w:r>
    </w:p>
    <w:p>
      <w:pPr>
        <w:pStyle w:val="5"/>
        <w:spacing w:before="0" w:beforeAutospacing="0" w:after="0" w:afterAutospacing="0"/>
        <w:ind w:firstLine="480" w:firstLineChars="200"/>
        <w:rPr>
          <w:rFonts w:hint="eastAsia" w:ascii="Times New Roman" w:hAnsi="Times New Roman" w:eastAsia="宋体" w:cs="Times New Roman"/>
          <w:kern w:val="2"/>
          <w:sz w:val="24"/>
          <w:szCs w:val="24"/>
          <w:lang w:val="en-US" w:eastAsia="zh-CN" w:bidi="ar-SA"/>
        </w:rPr>
      </w:pPr>
      <w:r>
        <w:rPr>
          <w:rFonts w:hint="eastAsia" w:ascii="宋体" w:hAnsi="宋体" w:eastAsia="宋体" w:cs="宋体"/>
          <w:kern w:val="0"/>
          <w:lang w:val="en-US" w:eastAsia="zh-CN"/>
        </w:rPr>
        <w:t>4、</w:t>
      </w:r>
      <w:r>
        <w:rPr>
          <w:rFonts w:hint="eastAsia" w:ascii="Times New Roman" w:hAnsi="Times New Roman" w:eastAsia="宋体" w:cs="Times New Roman"/>
          <w:kern w:val="2"/>
          <w:sz w:val="24"/>
          <w:szCs w:val="24"/>
          <w:lang w:val="en-US" w:eastAsia="zh-CN" w:bidi="ar-SA"/>
        </w:rPr>
        <w:t>本项目建筑层数二层，结构体系为砖混结构，房屋建于1990年，房屋鉴定类别D级，经加固设计、加固施工处理后用于医院影像科机房使用，建筑面积约1000平方米。</w:t>
      </w:r>
    </w:p>
    <w:p>
      <w:pPr>
        <w:pStyle w:val="4"/>
        <w:ind w:left="0" w:leftChars="0" w:firstLine="480" w:firstLineChars="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5、房屋加固需考虑影像科放射机房增加铅板防护荷载（铅板厚度</w:t>
      </w:r>
      <w:r>
        <w:rPr>
          <w:rFonts w:hint="eastAsia" w:ascii="Times New Roman" w:hAnsi="Times New Roman" w:cs="Times New Roman"/>
          <w:kern w:val="2"/>
          <w:sz w:val="24"/>
          <w:szCs w:val="24"/>
          <w:lang w:val="en-US" w:eastAsia="zh-CN" w:bidi="ar-SA"/>
        </w:rPr>
        <w:t>3</w:t>
      </w:r>
      <w:r>
        <w:rPr>
          <w:rFonts w:hint="eastAsia" w:ascii="Times New Roman" w:hAnsi="Times New Roman" w:eastAsia="宋体" w:cs="Times New Roman"/>
          <w:kern w:val="2"/>
          <w:sz w:val="24"/>
          <w:szCs w:val="24"/>
          <w:lang w:val="en-US" w:eastAsia="zh-CN" w:bidi="ar-SA"/>
        </w:rPr>
        <w:t>mm）、磁共振机房铜板防护荷载及设备荷载要求。</w:t>
      </w:r>
    </w:p>
    <w:p>
      <w:pPr>
        <w:numPr>
          <w:ilvl w:val="0"/>
          <w:numId w:val="0"/>
        </w:numPr>
        <w:ind w:firstLine="480" w:firstLineChars="2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 xml:space="preserve">6、 东侧磁共振机房需东扩加建扩大机房（约4.9米），考虑东侧加建的加固处理。 </w:t>
      </w:r>
    </w:p>
    <w:p>
      <w:pPr>
        <w:keepNext w:val="0"/>
        <w:keepLines w:val="0"/>
        <w:pageBreakBefore w:val="0"/>
        <w:widowControl/>
        <w:kinsoku/>
        <w:wordWrap/>
        <w:overflowPunct/>
        <w:topLinePunct w:val="0"/>
        <w:autoSpaceDE/>
        <w:autoSpaceDN/>
        <w:bidi w:val="0"/>
        <w:adjustRightInd w:val="0"/>
        <w:snapToGrid w:val="0"/>
        <w:spacing w:line="312" w:lineRule="auto"/>
        <w:ind w:firstLine="480" w:firstLineChars="200"/>
        <w:jc w:val="left"/>
        <w:textAlignment w:val="auto"/>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7</w:t>
      </w:r>
      <w:r>
        <w:rPr>
          <w:rFonts w:hint="eastAsia" w:ascii="宋体" w:hAnsi="宋体" w:eastAsia="宋体" w:cs="宋体"/>
          <w:color w:val="000000"/>
          <w:sz w:val="24"/>
          <w:szCs w:val="24"/>
          <w:highlight w:val="none"/>
          <w:lang w:val="en-US" w:eastAsia="zh-CN"/>
        </w:rPr>
        <w:t>、</w:t>
      </w:r>
      <w:r>
        <w:rPr>
          <w:rFonts w:hint="eastAsia" w:ascii="宋体" w:hAnsi="宋体" w:eastAsia="宋体" w:cs="宋体"/>
          <w:color w:val="000000"/>
          <w:sz w:val="24"/>
          <w:highlight w:val="none"/>
        </w:rPr>
        <w:t>计划工期：</w:t>
      </w:r>
      <w:r>
        <w:rPr>
          <w:rFonts w:hint="eastAsia" w:ascii="宋体" w:hAnsi="宋体" w:eastAsia="宋体" w:cs="宋体"/>
          <w:color w:val="auto"/>
          <w:sz w:val="24"/>
          <w:highlight w:val="none"/>
          <w:u w:val="single"/>
        </w:rPr>
        <w:t>总设计周期</w:t>
      </w:r>
      <w:r>
        <w:rPr>
          <w:rFonts w:hint="eastAsia" w:ascii="宋体" w:hAnsi="宋体" w:eastAsia="宋体" w:cs="宋体"/>
          <w:color w:val="auto"/>
          <w:sz w:val="24"/>
          <w:highlight w:val="none"/>
          <w:u w:val="single"/>
          <w:lang w:val="en-US" w:eastAsia="zh-CN"/>
        </w:rPr>
        <w:t>20</w:t>
      </w:r>
      <w:r>
        <w:rPr>
          <w:rFonts w:hint="eastAsia" w:ascii="宋体" w:hAnsi="宋体" w:eastAsia="宋体" w:cs="宋体"/>
          <w:color w:val="auto"/>
          <w:sz w:val="24"/>
          <w:highlight w:val="none"/>
          <w:u w:val="single"/>
        </w:rPr>
        <w:t>日历天，</w:t>
      </w:r>
      <w:r>
        <w:rPr>
          <w:rFonts w:hint="eastAsia" w:ascii="宋体" w:hAnsi="宋体" w:eastAsia="宋体" w:cs="宋体"/>
          <w:color w:val="auto"/>
          <w:sz w:val="24"/>
          <w:highlight w:val="none"/>
          <w:u w:val="single"/>
          <w:lang w:val="zh-TW" w:eastAsia="zh-CN"/>
        </w:rPr>
        <w:t>成交供应商</w:t>
      </w:r>
      <w:r>
        <w:rPr>
          <w:rFonts w:hint="eastAsia" w:ascii="宋体" w:hAnsi="宋体" w:eastAsia="宋体" w:cs="宋体"/>
          <w:color w:val="auto"/>
          <w:sz w:val="24"/>
          <w:highlight w:val="none"/>
          <w:u w:val="single"/>
          <w:lang w:val="zh-TW"/>
        </w:rPr>
        <w:t>在</w:t>
      </w:r>
      <w:r>
        <w:rPr>
          <w:rFonts w:hint="eastAsia" w:ascii="宋体" w:hAnsi="宋体" w:eastAsia="宋体" w:cs="宋体"/>
          <w:color w:val="auto"/>
          <w:sz w:val="24"/>
          <w:highlight w:val="none"/>
          <w:u w:val="single"/>
          <w:lang w:val="zh-TW" w:eastAsia="zh-CN"/>
        </w:rPr>
        <w:t>成</w:t>
      </w:r>
      <w:r>
        <w:rPr>
          <w:rFonts w:hint="eastAsia" w:ascii="宋体" w:hAnsi="宋体" w:eastAsia="宋体" w:cs="宋体"/>
          <w:color w:val="000000"/>
          <w:sz w:val="24"/>
          <w:highlight w:val="none"/>
          <w:u w:val="single"/>
          <w:lang w:val="zh-TW" w:eastAsia="zh-CN"/>
        </w:rPr>
        <w:t>交</w:t>
      </w:r>
      <w:r>
        <w:rPr>
          <w:rFonts w:hint="eastAsia" w:ascii="宋体" w:hAnsi="宋体" w:eastAsia="宋体" w:cs="宋体"/>
          <w:color w:val="000000"/>
          <w:sz w:val="24"/>
          <w:highlight w:val="none"/>
          <w:u w:val="single"/>
          <w:lang w:val="zh-TW"/>
        </w:rPr>
        <w:t>通知书发出后5日历天内完成初步方案设计文件，并按招标人要求时间内提供后续设计</w:t>
      </w:r>
      <w:r>
        <w:rPr>
          <w:rFonts w:hint="eastAsia" w:ascii="宋体" w:hAnsi="宋体" w:eastAsia="宋体" w:cs="宋体"/>
          <w:color w:val="000000"/>
          <w:sz w:val="24"/>
          <w:highlight w:val="none"/>
          <w:u w:val="single"/>
        </w:rPr>
        <w:t>。</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rPr>
      </w:pPr>
      <w:r>
        <w:rPr>
          <w:rFonts w:hint="eastAsia" w:ascii="宋体" w:hAnsi="宋体" w:cs="宋体"/>
          <w:color w:val="000000"/>
          <w:sz w:val="24"/>
          <w:szCs w:val="24"/>
          <w:highlight w:val="none"/>
          <w:lang w:val="en-US" w:eastAsia="zh-CN"/>
        </w:rPr>
        <w:t>8</w:t>
      </w:r>
      <w:r>
        <w:rPr>
          <w:rFonts w:hint="eastAsia" w:ascii="宋体" w:hAnsi="宋体" w:eastAsia="宋体" w:cs="宋体"/>
          <w:color w:val="000000"/>
          <w:sz w:val="24"/>
          <w:szCs w:val="24"/>
          <w:highlight w:val="none"/>
        </w:rPr>
        <w:t>.</w:t>
      </w:r>
      <w:r>
        <w:rPr>
          <w:rFonts w:hint="eastAsia" w:ascii="宋体" w:hAnsi="宋体" w:eastAsia="宋体" w:cs="宋体"/>
          <w:color w:val="000000"/>
          <w:kern w:val="2"/>
          <w:sz w:val="24"/>
          <w:szCs w:val="24"/>
          <w:highlight w:val="none"/>
        </w:rPr>
        <w:t>质量：合格，达到采购人的各项要求，符合国家现行有关设计标准，通过政府有关部门审查批准。</w:t>
      </w:r>
    </w:p>
    <w:p>
      <w:pPr>
        <w:widowControl/>
        <w:spacing w:line="360" w:lineRule="auto"/>
        <w:jc w:val="left"/>
        <w:rPr>
          <w:rFonts w:hint="eastAsia" w:ascii="宋体" w:hAnsi="宋体" w:cs="宋体"/>
        </w:rPr>
      </w:pPr>
      <w:r>
        <w:rPr>
          <w:rFonts w:hint="eastAsia" w:ascii="宋体" w:hAnsi="宋体" w:eastAsia="宋体" w:cs="宋体"/>
          <w:b/>
          <w:bCs/>
          <w:color w:val="000000"/>
          <w:sz w:val="24"/>
          <w:szCs w:val="24"/>
          <w:highlight w:val="none"/>
          <w:lang w:val="zh-TW"/>
        </w:rPr>
        <w:t>三</w:t>
      </w:r>
      <w:r>
        <w:rPr>
          <w:rFonts w:hint="eastAsia" w:ascii="宋体" w:hAnsi="宋体" w:eastAsia="宋体" w:cs="宋体"/>
          <w:b/>
          <w:bCs/>
          <w:color w:val="000000"/>
          <w:sz w:val="24"/>
          <w:szCs w:val="24"/>
          <w:highlight w:val="none"/>
          <w:lang w:val="zh-TW" w:eastAsia="zh-TW"/>
        </w:rPr>
        <w:t>、</w:t>
      </w:r>
      <w:r>
        <w:rPr>
          <w:rFonts w:hint="eastAsia" w:ascii="宋体" w:hAnsi="宋体" w:cs="宋体"/>
          <w:b/>
          <w:kern w:val="0"/>
          <w:sz w:val="24"/>
          <w:szCs w:val="24"/>
          <w:lang w:bidi="ar"/>
        </w:rPr>
        <w:t>申请人应当具备的必要合格条件</w:t>
      </w:r>
    </w:p>
    <w:p>
      <w:pPr>
        <w:pStyle w:val="4"/>
        <w:ind w:left="0" w:leftChars="0" w:firstLine="480" w:firstLineChars="200"/>
        <w:rPr>
          <w:rFonts w:hint="eastAsia" w:ascii="宋体" w:hAnsi="宋体" w:eastAsia="宋体" w:cs="宋体"/>
          <w:color w:val="000000"/>
          <w:sz w:val="24"/>
          <w:highlight w:val="none"/>
        </w:rPr>
      </w:pPr>
      <w:r>
        <w:rPr>
          <w:rFonts w:hint="eastAsia" w:ascii="宋体" w:hAnsi="宋体" w:eastAsia="宋体" w:cs="宋体"/>
          <w:color w:val="000000"/>
          <w:sz w:val="24"/>
          <w:highlight w:val="none"/>
        </w:rPr>
        <w:t>（一）承诺书（加盖公章，格式见《磋商文件》附件）(必须提供，否则在符合性审查时按照投标无效处理)；</w:t>
      </w:r>
    </w:p>
    <w:p>
      <w:pPr>
        <w:widowControl/>
        <w:adjustRightInd w:val="0"/>
        <w:snapToGrid w:val="0"/>
        <w:spacing w:line="312" w:lineRule="auto"/>
        <w:ind w:firstLine="480" w:firstLineChars="20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w:t>
      </w:r>
      <w:r>
        <w:rPr>
          <w:rFonts w:hint="eastAsia" w:ascii="宋体" w:hAnsi="宋体" w:eastAsia="宋体" w:cs="宋体"/>
          <w:color w:val="000000"/>
          <w:sz w:val="24"/>
          <w:highlight w:val="none"/>
          <w:lang w:eastAsia="zh-CN"/>
        </w:rPr>
        <w:t>二</w:t>
      </w:r>
      <w:r>
        <w:rPr>
          <w:rFonts w:hint="eastAsia" w:ascii="宋体" w:hAnsi="宋体" w:eastAsia="宋体" w:cs="宋体"/>
          <w:color w:val="000000"/>
          <w:sz w:val="24"/>
          <w:highlight w:val="none"/>
        </w:rPr>
        <w:t>）按照《磋商报价表》要求填写报价（加盖公章，格式见《磋商文件》附件）(必须提供，否则在符合性审查时按照投标无效处理)；</w:t>
      </w:r>
    </w:p>
    <w:p>
      <w:pPr>
        <w:widowControl/>
        <w:adjustRightInd w:val="0"/>
        <w:snapToGrid w:val="0"/>
        <w:spacing w:line="312" w:lineRule="auto"/>
        <w:ind w:firstLine="480" w:firstLineChars="20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w:t>
      </w:r>
      <w:r>
        <w:rPr>
          <w:rFonts w:hint="eastAsia" w:ascii="宋体" w:hAnsi="宋体" w:eastAsia="宋体" w:cs="宋体"/>
          <w:color w:val="000000"/>
          <w:sz w:val="24"/>
          <w:highlight w:val="none"/>
          <w:lang w:eastAsia="zh-CN"/>
        </w:rPr>
        <w:t>三</w:t>
      </w:r>
      <w:r>
        <w:rPr>
          <w:rFonts w:hint="eastAsia" w:ascii="宋体" w:hAnsi="宋体" w:eastAsia="宋体" w:cs="宋体"/>
          <w:color w:val="000000"/>
          <w:sz w:val="24"/>
          <w:highlight w:val="none"/>
        </w:rPr>
        <w:t>）其他文件，包括：</w:t>
      </w:r>
    </w:p>
    <w:p>
      <w:pPr>
        <w:widowControl/>
        <w:adjustRightInd w:val="0"/>
        <w:snapToGrid w:val="0"/>
        <w:spacing w:line="312" w:lineRule="auto"/>
        <w:ind w:firstLine="480" w:firstLineChars="20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1、供应商的资格证明文件</w:t>
      </w:r>
      <w:r>
        <w:rPr>
          <w:rFonts w:hint="eastAsia" w:ascii="宋体" w:hAnsi="宋体" w:eastAsia="宋体" w:cs="宋体"/>
          <w:color w:val="000000"/>
          <w:sz w:val="24"/>
          <w:highlight w:val="none"/>
          <w:lang w:val="en-US" w:eastAsia="zh-CN"/>
        </w:rPr>
        <w:t>复印件加盖公章</w:t>
      </w:r>
      <w:r>
        <w:rPr>
          <w:rFonts w:hint="eastAsia" w:ascii="宋体" w:hAnsi="宋体" w:eastAsia="宋体" w:cs="宋体"/>
          <w:color w:val="000000"/>
          <w:sz w:val="24"/>
          <w:highlight w:val="none"/>
        </w:rPr>
        <w:t>(必须提供，否则投标将被拒绝，供应商名称、营业执照和资质证书名称必须一致)：</w:t>
      </w:r>
    </w:p>
    <w:p>
      <w:pPr>
        <w:widowControl/>
        <w:adjustRightInd w:val="0"/>
        <w:snapToGrid w:val="0"/>
        <w:spacing w:line="312" w:lineRule="auto"/>
        <w:ind w:firstLine="480" w:firstLineChars="20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①合法有效的法人的营业执照(或事业法人证)或其他组织应提供合法证明文件或自然人提供身份证件复印件(加盖公章);</w:t>
      </w:r>
    </w:p>
    <w:p>
      <w:pPr>
        <w:widowControl/>
        <w:adjustRightInd w:val="0"/>
        <w:snapToGrid w:val="0"/>
        <w:spacing w:line="312" w:lineRule="auto"/>
        <w:ind w:firstLine="480" w:firstLineChars="20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②具备履行合同所必需的设备和专业技术能力的证明材料复印件：</w:t>
      </w:r>
    </w:p>
    <w:p>
      <w:pPr>
        <w:widowControl/>
        <w:adjustRightInd w:val="0"/>
        <w:snapToGrid w:val="0"/>
        <w:spacing w:line="312" w:lineRule="auto"/>
        <w:ind w:firstLine="480" w:firstLineChars="200"/>
        <w:jc w:val="left"/>
        <w:rPr>
          <w:rFonts w:hint="eastAsia" w:ascii="宋体" w:hAnsi="宋体" w:eastAsia="宋体" w:cs="宋体"/>
          <w:color w:val="000000"/>
          <w:sz w:val="24"/>
          <w:szCs w:val="22"/>
          <w:highlight w:val="none"/>
        </w:rPr>
      </w:pPr>
      <w:r>
        <w:rPr>
          <w:rFonts w:hint="eastAsia" w:ascii="宋体" w:hAnsi="宋体" w:eastAsia="宋体" w:cs="宋体"/>
          <w:color w:val="000000"/>
          <w:sz w:val="24"/>
          <w:szCs w:val="22"/>
          <w:highlight w:val="none"/>
        </w:rPr>
        <w:t>（1）供应商的建设行政主管部门核发的工程设计综合资质甲级或建筑行业（建筑工程）甲级设计资质；</w:t>
      </w:r>
    </w:p>
    <w:p>
      <w:pPr>
        <w:widowControl/>
        <w:adjustRightInd w:val="0"/>
        <w:snapToGrid w:val="0"/>
        <w:spacing w:line="312" w:lineRule="auto"/>
        <w:ind w:firstLine="480" w:firstLineChars="200"/>
        <w:jc w:val="left"/>
        <w:rPr>
          <w:rFonts w:hint="eastAsia" w:ascii="宋体" w:hAnsi="宋体" w:eastAsia="宋体" w:cs="宋体"/>
          <w:color w:val="000000"/>
          <w:sz w:val="24"/>
          <w:szCs w:val="22"/>
          <w:highlight w:val="none"/>
        </w:rPr>
      </w:pPr>
      <w:r>
        <w:rPr>
          <w:rFonts w:hint="eastAsia" w:ascii="宋体" w:hAnsi="宋体" w:eastAsia="宋体" w:cs="宋体"/>
          <w:color w:val="000000"/>
          <w:sz w:val="24"/>
          <w:szCs w:val="22"/>
          <w:highlight w:val="none"/>
        </w:rPr>
        <w:t>（2）供应商的拟派项目负责人的工程类高级（含）以上职称证书</w:t>
      </w:r>
      <w:r>
        <w:rPr>
          <w:rFonts w:hint="eastAsia" w:ascii="宋体" w:hAnsi="宋体" w:eastAsia="宋体" w:cs="宋体"/>
          <w:color w:val="000000"/>
          <w:sz w:val="24"/>
          <w:szCs w:val="22"/>
          <w:highlight w:val="none"/>
          <w:lang w:val="zh-TW" w:eastAsia="zh-TW"/>
        </w:rPr>
        <w:t>或一级注册建筑师</w:t>
      </w:r>
      <w:r>
        <w:rPr>
          <w:rFonts w:hint="eastAsia" w:ascii="宋体" w:hAnsi="宋体" w:eastAsia="宋体" w:cs="宋体"/>
          <w:color w:val="000000"/>
          <w:sz w:val="24"/>
          <w:szCs w:val="22"/>
          <w:highlight w:val="none"/>
        </w:rPr>
        <w:t>；</w:t>
      </w:r>
    </w:p>
    <w:p>
      <w:pPr>
        <w:widowControl/>
        <w:adjustRightInd w:val="0"/>
        <w:snapToGrid w:val="0"/>
        <w:spacing w:line="312" w:lineRule="auto"/>
        <w:ind w:firstLine="480"/>
        <w:jc w:val="left"/>
        <w:rPr>
          <w:rFonts w:hint="eastAsia" w:ascii="宋体" w:hAnsi="宋体" w:eastAsia="宋体" w:cs="宋体"/>
          <w:color w:val="000000"/>
          <w:sz w:val="24"/>
          <w:highlight w:val="none"/>
        </w:rPr>
      </w:pPr>
      <w:r>
        <w:rPr>
          <w:rFonts w:hint="eastAsia" w:ascii="宋体" w:hAnsi="宋体" w:eastAsia="宋体" w:cs="宋体"/>
          <w:color w:val="000000"/>
          <w:sz w:val="24"/>
          <w:szCs w:val="22"/>
          <w:highlight w:val="none"/>
        </w:rPr>
        <w:t>（</w:t>
      </w:r>
      <w:r>
        <w:rPr>
          <w:rFonts w:hint="eastAsia" w:ascii="宋体" w:hAnsi="宋体" w:cs="宋体"/>
          <w:color w:val="000000"/>
          <w:sz w:val="24"/>
          <w:szCs w:val="22"/>
          <w:highlight w:val="none"/>
          <w:lang w:val="en-US" w:eastAsia="zh-CN"/>
        </w:rPr>
        <w:t>3</w:t>
      </w:r>
      <w:r>
        <w:rPr>
          <w:rFonts w:hint="eastAsia" w:ascii="宋体" w:hAnsi="宋体" w:eastAsia="宋体" w:cs="宋体"/>
          <w:color w:val="000000"/>
          <w:sz w:val="24"/>
          <w:szCs w:val="22"/>
          <w:highlight w:val="none"/>
        </w:rPr>
        <w:t>）</w:t>
      </w:r>
      <w:r>
        <w:rPr>
          <w:rFonts w:hint="eastAsia" w:ascii="宋体" w:hAnsi="宋体" w:eastAsia="宋体" w:cs="宋体"/>
          <w:color w:val="000000"/>
          <w:sz w:val="24"/>
          <w:highlight w:val="none"/>
        </w:rPr>
        <w:t>供应商参加政府采购活动前 3 年内在经营活动中没有重大违法记录的书面声明(原件，格式见《磋商文件》附件)；</w:t>
      </w:r>
    </w:p>
    <w:p>
      <w:pPr>
        <w:widowControl/>
        <w:adjustRightInd w:val="0"/>
        <w:snapToGrid w:val="0"/>
        <w:spacing w:line="312" w:lineRule="auto"/>
        <w:ind w:left="48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2、授权委托书（加盖公章）（必须提供，否则在符合性审查时按照投标无效处理)；</w:t>
      </w:r>
    </w:p>
    <w:p>
      <w:pPr>
        <w:widowControl/>
        <w:adjustRightInd w:val="0"/>
        <w:snapToGrid w:val="0"/>
        <w:spacing w:line="312" w:lineRule="auto"/>
        <w:ind w:firstLine="48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3、授权委托书中受托人身份证复印件；</w:t>
      </w:r>
    </w:p>
    <w:p>
      <w:pPr>
        <w:widowControl/>
        <w:adjustRightInd w:val="0"/>
        <w:snapToGrid w:val="0"/>
        <w:spacing w:line="312" w:lineRule="auto"/>
        <w:ind w:firstLine="482"/>
        <w:jc w:val="left"/>
        <w:rPr>
          <w:rFonts w:hint="eastAsia" w:ascii="宋体" w:hAnsi="宋体" w:eastAsia="宋体" w:cs="宋体"/>
          <w:color w:val="000000"/>
          <w:sz w:val="24"/>
          <w:highlight w:val="none"/>
        </w:rPr>
      </w:pPr>
      <w:r>
        <w:rPr>
          <w:rFonts w:hint="eastAsia" w:ascii="宋体" w:hAnsi="宋体" w:cs="宋体"/>
          <w:color w:val="000000"/>
          <w:sz w:val="24"/>
          <w:highlight w:val="none"/>
          <w:lang w:val="en-US" w:eastAsia="zh-CN"/>
        </w:rPr>
        <w:t xml:space="preserve"> </w:t>
      </w:r>
      <w:r>
        <w:rPr>
          <w:rFonts w:hint="eastAsia" w:ascii="宋体" w:hAnsi="宋体" w:eastAsia="宋体" w:cs="宋体"/>
          <w:color w:val="000000"/>
          <w:sz w:val="24"/>
          <w:highlight w:val="none"/>
        </w:rPr>
        <w:t>6、设计方案（要求见《项目要求（采购需求）》</w:t>
      </w:r>
      <w:r>
        <w:rPr>
          <w:rFonts w:hint="eastAsia" w:ascii="宋体" w:hAnsi="宋体" w:cs="宋体"/>
          <w:color w:val="000000"/>
          <w:sz w:val="24"/>
          <w:highlight w:val="none"/>
          <w:lang w:eastAsia="zh-CN"/>
        </w:rPr>
        <w:t>及附图</w:t>
      </w:r>
      <w:r>
        <w:rPr>
          <w:rFonts w:hint="eastAsia" w:ascii="宋体" w:hAnsi="宋体" w:eastAsia="宋体" w:cs="宋体"/>
          <w:color w:val="000000"/>
          <w:sz w:val="24"/>
          <w:highlight w:val="none"/>
        </w:rPr>
        <w:t>）。</w:t>
      </w:r>
    </w:p>
    <w:p>
      <w:pPr>
        <w:pStyle w:val="2"/>
        <w:rPr>
          <w:rFonts w:hint="eastAsia" w:eastAsia="宋体"/>
          <w:lang w:eastAsia="zh-CN"/>
        </w:rPr>
      </w:pPr>
      <w:r>
        <w:rPr>
          <w:rFonts w:hint="eastAsia" w:ascii="宋体" w:hAnsi="宋体" w:cs="宋体"/>
          <w:color w:val="000000"/>
          <w:sz w:val="24"/>
          <w:highlight w:val="none"/>
          <w:lang w:val="en-US" w:eastAsia="zh-CN"/>
        </w:rPr>
        <w:t xml:space="preserve"> </w:t>
      </w:r>
      <w:r>
        <w:rPr>
          <w:rFonts w:hint="eastAsia" w:ascii="宋体" w:hAnsi="宋体" w:cs="宋体"/>
          <w:sz w:val="24"/>
          <w:szCs w:val="24"/>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312" w:lineRule="auto"/>
        <w:jc w:val="left"/>
        <w:textAlignment w:val="auto"/>
        <w:rPr>
          <w:rFonts w:hint="eastAsia" w:ascii="宋体" w:hAnsi="宋体" w:eastAsia="宋体" w:cs="宋体"/>
          <w:b/>
          <w:bCs/>
          <w:color w:val="000000"/>
          <w:sz w:val="24"/>
          <w:szCs w:val="24"/>
          <w:highlight w:val="none"/>
          <w:lang w:val="zh-CN" w:eastAsia="zh-TW"/>
        </w:rPr>
      </w:pPr>
      <w:r>
        <w:rPr>
          <w:rFonts w:hint="eastAsia" w:ascii="宋体" w:hAnsi="宋体" w:cs="宋体"/>
          <w:b/>
          <w:bCs/>
          <w:color w:val="000000"/>
          <w:sz w:val="24"/>
          <w:szCs w:val="24"/>
          <w:highlight w:val="none"/>
          <w:lang w:val="zh-TW" w:eastAsia="zh-CN"/>
        </w:rPr>
        <w:t>四</w:t>
      </w:r>
      <w:r>
        <w:rPr>
          <w:rFonts w:hint="eastAsia" w:ascii="宋体" w:hAnsi="宋体" w:eastAsia="宋体" w:cs="宋体"/>
          <w:b/>
          <w:bCs/>
          <w:color w:val="000000"/>
          <w:sz w:val="24"/>
          <w:szCs w:val="24"/>
          <w:highlight w:val="none"/>
          <w:lang w:val="zh-TW" w:eastAsia="zh-TW"/>
        </w:rPr>
        <w:t>、设计</w:t>
      </w:r>
      <w:r>
        <w:rPr>
          <w:rFonts w:hint="eastAsia" w:ascii="宋体" w:hAnsi="宋体" w:eastAsia="宋体" w:cs="宋体"/>
          <w:b/>
          <w:bCs/>
          <w:color w:val="000000"/>
          <w:sz w:val="24"/>
          <w:szCs w:val="24"/>
          <w:highlight w:val="none"/>
          <w:lang w:val="zh-CN" w:eastAsia="zh-TW"/>
        </w:rPr>
        <w:t>目标</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eastAsia="zh-TW"/>
        </w:rPr>
      </w:pPr>
      <w:r>
        <w:rPr>
          <w:rFonts w:hint="eastAsia" w:ascii="宋体" w:hAnsi="宋体" w:eastAsia="宋体" w:cs="宋体"/>
          <w:color w:val="000000"/>
          <w:kern w:val="2"/>
          <w:sz w:val="24"/>
          <w:szCs w:val="24"/>
          <w:highlight w:val="none"/>
          <w:lang w:eastAsia="zh-CN"/>
        </w:rPr>
        <w:t>根据甲方</w:t>
      </w:r>
      <w:r>
        <w:rPr>
          <w:rFonts w:hint="eastAsia" w:ascii="宋体" w:hAnsi="宋体" w:eastAsia="宋体" w:cs="宋体"/>
          <w:color w:val="000000"/>
          <w:kern w:val="2"/>
          <w:sz w:val="24"/>
          <w:szCs w:val="24"/>
          <w:highlight w:val="none"/>
          <w:lang w:eastAsia="zh-TW"/>
        </w:rPr>
        <w:t>出具的鉴定报告对评级为D级的危房进行解危加固的施工图设计，使房屋评级可以达到B级以上</w:t>
      </w:r>
      <w:r>
        <w:rPr>
          <w:rFonts w:hint="eastAsia" w:ascii="宋体" w:hAnsi="宋体" w:eastAsia="宋体" w:cs="宋体"/>
          <w:color w:val="000000"/>
          <w:kern w:val="2"/>
          <w:sz w:val="24"/>
          <w:szCs w:val="24"/>
          <w:highlight w:val="none"/>
          <w:lang w:eastAsia="zh-CN"/>
        </w:rPr>
        <w:t>，</w:t>
      </w:r>
      <w:r>
        <w:rPr>
          <w:rFonts w:hint="eastAsia" w:ascii="宋体" w:hAnsi="宋体" w:eastAsia="宋体" w:cs="宋体"/>
          <w:color w:val="000000"/>
          <w:kern w:val="2"/>
          <w:sz w:val="24"/>
          <w:szCs w:val="24"/>
          <w:highlight w:val="none"/>
          <w:lang w:val="en-US" w:eastAsia="zh-CN"/>
        </w:rPr>
        <w:t>另外满足甲方安放设备及使用要求</w:t>
      </w:r>
      <w:r>
        <w:rPr>
          <w:rFonts w:hint="eastAsia" w:ascii="宋体" w:hAnsi="宋体" w:eastAsia="宋体" w:cs="宋体"/>
          <w:color w:val="000000"/>
          <w:kern w:val="2"/>
          <w:sz w:val="24"/>
          <w:szCs w:val="24"/>
          <w:highlight w:val="none"/>
          <w:lang w:eastAsia="zh-TW"/>
        </w:rPr>
        <w:t>。</w:t>
      </w:r>
    </w:p>
    <w:p>
      <w:pPr>
        <w:keepNext w:val="0"/>
        <w:keepLines w:val="0"/>
        <w:pageBreakBefore w:val="0"/>
        <w:widowControl/>
        <w:kinsoku/>
        <w:wordWrap/>
        <w:overflowPunct/>
        <w:topLinePunct w:val="0"/>
        <w:autoSpaceDE/>
        <w:autoSpaceDN/>
        <w:bidi w:val="0"/>
        <w:adjustRightInd w:val="0"/>
        <w:snapToGrid w:val="0"/>
        <w:spacing w:line="312" w:lineRule="auto"/>
        <w:jc w:val="left"/>
        <w:textAlignment w:val="auto"/>
        <w:rPr>
          <w:rFonts w:hint="eastAsia" w:ascii="宋体" w:hAnsi="宋体" w:eastAsia="宋体" w:cs="宋体"/>
          <w:b/>
          <w:color w:val="000000"/>
          <w:sz w:val="24"/>
          <w:szCs w:val="24"/>
          <w:highlight w:val="none"/>
        </w:rPr>
      </w:pPr>
      <w:r>
        <w:rPr>
          <w:rFonts w:hint="eastAsia" w:ascii="宋体" w:hAnsi="宋体" w:cs="宋体"/>
          <w:b/>
          <w:color w:val="000000"/>
          <w:sz w:val="24"/>
          <w:szCs w:val="24"/>
          <w:highlight w:val="none"/>
          <w:lang w:val="zh-TW" w:eastAsia="zh-CN"/>
        </w:rPr>
        <w:t>五</w:t>
      </w:r>
      <w:r>
        <w:rPr>
          <w:rFonts w:hint="eastAsia" w:ascii="宋体" w:hAnsi="宋体" w:eastAsia="宋体" w:cs="宋体"/>
          <w:b/>
          <w:color w:val="000000"/>
          <w:sz w:val="24"/>
          <w:szCs w:val="24"/>
          <w:highlight w:val="none"/>
          <w:lang w:val="zh-TW"/>
        </w:rPr>
        <w:t>、</w:t>
      </w:r>
      <w:r>
        <w:rPr>
          <w:rFonts w:hint="eastAsia" w:ascii="宋体" w:hAnsi="宋体" w:eastAsia="宋体" w:cs="宋体"/>
          <w:b/>
          <w:color w:val="000000"/>
          <w:sz w:val="24"/>
          <w:szCs w:val="24"/>
          <w:highlight w:val="none"/>
        </w:rPr>
        <w:t>设计依据及规范</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en-US" w:eastAsia="zh-CN"/>
        </w:rPr>
      </w:pPr>
      <w:r>
        <w:rPr>
          <w:rFonts w:hint="eastAsia" w:ascii="宋体" w:hAnsi="宋体" w:eastAsia="宋体" w:cs="宋体"/>
          <w:color w:val="000000"/>
          <w:kern w:val="2"/>
          <w:sz w:val="24"/>
          <w:szCs w:val="24"/>
          <w:highlight w:val="none"/>
          <w:lang w:val="en-US" w:eastAsia="zh-CN"/>
        </w:rPr>
        <w:t>（1）设计依据</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en-US" w:eastAsia="zh-CN"/>
        </w:rPr>
      </w:pPr>
      <w:r>
        <w:rPr>
          <w:rFonts w:hint="eastAsia" w:ascii="宋体" w:hAnsi="宋体" w:eastAsia="宋体" w:cs="宋体"/>
          <w:color w:val="000000"/>
          <w:kern w:val="2"/>
          <w:sz w:val="24"/>
          <w:szCs w:val="24"/>
          <w:highlight w:val="none"/>
          <w:lang w:val="en-US" w:eastAsia="zh-CN"/>
        </w:rPr>
        <w:t>采购人出具的鉴定报告</w:t>
      </w:r>
      <w:r>
        <w:rPr>
          <w:rFonts w:hint="eastAsia" w:ascii="宋体" w:hAnsi="宋体" w:cs="宋体"/>
          <w:color w:val="000000"/>
          <w:kern w:val="2"/>
          <w:sz w:val="24"/>
          <w:szCs w:val="24"/>
          <w:highlight w:val="none"/>
          <w:lang w:val="en-US" w:eastAsia="zh-CN"/>
        </w:rPr>
        <w:t>、加固后建筑平面</w:t>
      </w:r>
      <w:r>
        <w:rPr>
          <w:rFonts w:hint="eastAsia" w:ascii="宋体" w:hAnsi="宋体" w:eastAsia="宋体" w:cs="宋体"/>
          <w:color w:val="000000"/>
          <w:kern w:val="2"/>
          <w:sz w:val="24"/>
          <w:szCs w:val="24"/>
          <w:highlight w:val="none"/>
          <w:lang w:val="en-US" w:eastAsia="zh-CN"/>
        </w:rPr>
        <w:t>以及相关行业法规、规范、规程等</w:t>
      </w:r>
    </w:p>
    <w:p>
      <w:pPr>
        <w:keepNext w:val="0"/>
        <w:keepLines w:val="0"/>
        <w:pageBreakBefore w:val="0"/>
        <w:widowControl/>
        <w:kinsoku/>
        <w:wordWrap/>
        <w:overflowPunct/>
        <w:topLinePunct w:val="0"/>
        <w:autoSpaceDE/>
        <w:autoSpaceDN/>
        <w:bidi w:val="0"/>
        <w:adjustRightInd w:val="0"/>
        <w:snapToGrid w:val="0"/>
        <w:spacing w:line="312" w:lineRule="auto"/>
        <w:jc w:val="lef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（2）主要技术规范及标准</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en-US" w:eastAsia="zh-CN"/>
        </w:rPr>
      </w:pPr>
      <w:r>
        <w:rPr>
          <w:rFonts w:hint="eastAsia" w:ascii="宋体" w:hAnsi="宋体" w:eastAsia="宋体" w:cs="宋体"/>
          <w:color w:val="000000"/>
          <w:kern w:val="2"/>
          <w:sz w:val="24"/>
          <w:szCs w:val="24"/>
          <w:highlight w:val="none"/>
          <w:lang w:val="en-US" w:eastAsia="zh-CN"/>
        </w:rPr>
        <w:t>《混凝土结构加固设计规范》（GB50367-2013）</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en-US" w:eastAsia="zh-CN"/>
        </w:rPr>
      </w:pPr>
      <w:r>
        <w:rPr>
          <w:rFonts w:hint="eastAsia" w:ascii="宋体" w:hAnsi="宋体" w:eastAsia="宋体" w:cs="宋体"/>
          <w:color w:val="000000"/>
          <w:kern w:val="2"/>
          <w:sz w:val="24"/>
          <w:szCs w:val="24"/>
          <w:highlight w:val="none"/>
          <w:lang w:val="en-US" w:eastAsia="zh-CN"/>
        </w:rPr>
        <w:t>《混凝土结构设计规范》（GB50010-2010）</w:t>
      </w:r>
    </w:p>
    <w:p>
      <w:pPr>
        <w:keepNext w:val="0"/>
        <w:keepLines w:val="0"/>
        <w:pageBreakBefore w:val="0"/>
        <w:widowControl/>
        <w:kinsoku/>
        <w:wordWrap/>
        <w:overflowPunct/>
        <w:topLinePunct w:val="0"/>
        <w:autoSpaceDE/>
        <w:autoSpaceDN/>
        <w:bidi w:val="0"/>
        <w:adjustRightInd w:val="0"/>
        <w:snapToGrid w:val="0"/>
        <w:spacing w:line="312" w:lineRule="auto"/>
        <w:jc w:val="left"/>
        <w:textAlignment w:val="auto"/>
        <w:rPr>
          <w:rFonts w:hint="eastAsia" w:ascii="宋体" w:hAnsi="宋体" w:eastAsia="宋体" w:cs="宋体"/>
          <w:b/>
          <w:color w:val="000000"/>
          <w:sz w:val="24"/>
          <w:szCs w:val="24"/>
          <w:highlight w:val="none"/>
          <w:lang w:val="zh-TW" w:eastAsia="zh-TW"/>
        </w:rPr>
      </w:pPr>
      <w:r>
        <w:rPr>
          <w:rFonts w:hint="eastAsia" w:ascii="宋体" w:hAnsi="宋体" w:cs="宋体"/>
          <w:b/>
          <w:color w:val="000000"/>
          <w:sz w:val="24"/>
          <w:szCs w:val="24"/>
          <w:highlight w:val="none"/>
          <w:lang w:eastAsia="zh-CN"/>
        </w:rPr>
        <w:t>六</w:t>
      </w:r>
      <w:r>
        <w:rPr>
          <w:rFonts w:hint="eastAsia" w:ascii="宋体" w:hAnsi="宋体" w:eastAsia="宋体" w:cs="宋体"/>
          <w:b/>
          <w:color w:val="000000"/>
          <w:sz w:val="24"/>
          <w:szCs w:val="24"/>
          <w:highlight w:val="none"/>
        </w:rPr>
        <w:t>、</w:t>
      </w:r>
      <w:r>
        <w:rPr>
          <w:rFonts w:hint="eastAsia" w:ascii="宋体" w:hAnsi="宋体" w:eastAsia="宋体" w:cs="宋体"/>
          <w:b/>
          <w:color w:val="000000"/>
          <w:sz w:val="24"/>
          <w:szCs w:val="24"/>
          <w:highlight w:val="none"/>
          <w:lang w:val="zh-TW" w:eastAsia="zh-TW"/>
        </w:rPr>
        <w:t>项目规划及功能要求</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en-US" w:eastAsia="zh-CN"/>
        </w:rPr>
        <w:t>1</w:t>
      </w:r>
      <w:r>
        <w:rPr>
          <w:rFonts w:hint="eastAsia" w:ascii="宋体" w:hAnsi="宋体" w:eastAsia="宋体" w:cs="宋体"/>
          <w:color w:val="000000"/>
          <w:kern w:val="2"/>
          <w:sz w:val="24"/>
          <w:szCs w:val="24"/>
          <w:highlight w:val="none"/>
          <w:lang w:val="zh-TW" w:eastAsia="zh-TW"/>
        </w:rPr>
        <w:t>、结构安全设计：本项目必须满足国家和地方相关现行规范要求。</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en-US" w:eastAsia="zh-CN"/>
        </w:rPr>
        <w:t>2</w:t>
      </w:r>
      <w:r>
        <w:rPr>
          <w:rFonts w:hint="eastAsia" w:ascii="宋体" w:hAnsi="宋体" w:eastAsia="宋体" w:cs="宋体"/>
          <w:color w:val="000000"/>
          <w:kern w:val="2"/>
          <w:sz w:val="24"/>
          <w:szCs w:val="24"/>
          <w:highlight w:val="none"/>
          <w:lang w:val="zh-TW" w:eastAsia="zh-TW"/>
        </w:rPr>
        <w:t>、经济适用性设计：采取经济合理的措施，实行节约型设计。</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en-US" w:eastAsia="zh-CN"/>
        </w:rPr>
      </w:pPr>
      <w:r>
        <w:rPr>
          <w:rFonts w:hint="eastAsia" w:ascii="宋体" w:hAnsi="宋体" w:eastAsia="宋体" w:cs="宋体"/>
          <w:color w:val="000000"/>
          <w:kern w:val="2"/>
          <w:sz w:val="24"/>
          <w:szCs w:val="24"/>
          <w:highlight w:val="none"/>
          <w:lang w:val="en-US" w:eastAsia="zh-CN"/>
        </w:rPr>
        <w:t>3</w:t>
      </w:r>
      <w:r>
        <w:rPr>
          <w:rFonts w:hint="eastAsia" w:ascii="宋体" w:hAnsi="宋体" w:eastAsia="宋体" w:cs="宋体"/>
          <w:color w:val="000000"/>
          <w:kern w:val="2"/>
          <w:sz w:val="24"/>
          <w:szCs w:val="24"/>
          <w:highlight w:val="none"/>
          <w:lang w:val="zh-TW" w:eastAsia="zh-TW"/>
        </w:rPr>
        <w:t>、技术应用：采用成熟的技术，充分考虑技术应用的施工可操作性。</w:t>
      </w:r>
    </w:p>
    <w:p>
      <w:pPr>
        <w:keepNext w:val="0"/>
        <w:keepLines w:val="0"/>
        <w:pageBreakBefore w:val="0"/>
        <w:widowControl/>
        <w:kinsoku/>
        <w:wordWrap/>
        <w:overflowPunct/>
        <w:topLinePunct w:val="0"/>
        <w:autoSpaceDE/>
        <w:autoSpaceDN/>
        <w:bidi w:val="0"/>
        <w:adjustRightInd w:val="0"/>
        <w:snapToGrid w:val="0"/>
        <w:spacing w:line="312" w:lineRule="auto"/>
        <w:jc w:val="left"/>
        <w:textAlignment w:val="auto"/>
        <w:rPr>
          <w:rFonts w:hint="eastAsia" w:ascii="宋体" w:hAnsi="宋体" w:eastAsia="宋体" w:cs="宋体"/>
          <w:b/>
          <w:color w:val="000000"/>
          <w:sz w:val="24"/>
          <w:szCs w:val="24"/>
          <w:highlight w:val="none"/>
        </w:rPr>
      </w:pPr>
      <w:r>
        <w:rPr>
          <w:rFonts w:hint="eastAsia" w:ascii="宋体" w:hAnsi="宋体" w:cs="宋体"/>
          <w:b/>
          <w:color w:val="000000"/>
          <w:sz w:val="24"/>
          <w:szCs w:val="24"/>
          <w:highlight w:val="none"/>
          <w:lang w:eastAsia="zh-CN"/>
        </w:rPr>
        <w:t>七</w:t>
      </w:r>
      <w:r>
        <w:rPr>
          <w:rFonts w:hint="eastAsia" w:ascii="宋体" w:hAnsi="宋体" w:eastAsia="宋体" w:cs="宋体"/>
          <w:b/>
          <w:color w:val="000000"/>
          <w:sz w:val="24"/>
          <w:szCs w:val="24"/>
          <w:highlight w:val="none"/>
        </w:rPr>
        <w:t>、</w:t>
      </w:r>
      <w:r>
        <w:rPr>
          <w:rFonts w:hint="eastAsia" w:ascii="宋体" w:hAnsi="宋体" w:eastAsia="宋体" w:cs="宋体"/>
          <w:b/>
          <w:color w:val="000000"/>
          <w:sz w:val="24"/>
          <w:szCs w:val="24"/>
          <w:highlight w:val="none"/>
          <w:lang w:eastAsia="zh-TW"/>
        </w:rPr>
        <w:t>售后服务和技术培训</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en-US" w:eastAsia="zh-CN"/>
        </w:rPr>
      </w:pPr>
      <w:r>
        <w:rPr>
          <w:rFonts w:hint="eastAsia" w:ascii="宋体" w:hAnsi="宋体" w:eastAsia="宋体" w:cs="宋体"/>
          <w:color w:val="000000"/>
          <w:sz w:val="24"/>
          <w:szCs w:val="24"/>
          <w:highlight w:val="none"/>
        </w:rPr>
        <w:t xml:space="preserve">   </w:t>
      </w:r>
      <w:r>
        <w:rPr>
          <w:rFonts w:hint="eastAsia" w:ascii="宋体" w:hAnsi="宋体" w:eastAsia="宋体" w:cs="宋体"/>
          <w:color w:val="000000"/>
          <w:kern w:val="2"/>
          <w:sz w:val="24"/>
          <w:szCs w:val="24"/>
          <w:highlight w:val="none"/>
          <w:lang w:val="en-US" w:eastAsia="zh-CN"/>
        </w:rPr>
        <w:t xml:space="preserve"> 1</w:t>
      </w:r>
      <w:r>
        <w:rPr>
          <w:rFonts w:hint="eastAsia" w:ascii="宋体" w:hAnsi="宋体" w:eastAsia="宋体" w:cs="宋体"/>
          <w:color w:val="000000"/>
          <w:kern w:val="2"/>
          <w:sz w:val="24"/>
          <w:szCs w:val="24"/>
          <w:highlight w:val="none"/>
          <w:lang w:val="zh-TW" w:eastAsia="zh-TW"/>
        </w:rPr>
        <w:t>、设计单位除应按设计合同规定的时间和要求向业主提交方案设计、初步设计及施工图设计文件外，还应承担工程施工过程直至竣工验收前的设计服务，配备足够数量的技术人员提供现场技术服务等工作，并保证变更设计满足施工进度要求。</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en-US" w:eastAsia="zh-CN"/>
        </w:rPr>
      </w:pPr>
      <w:r>
        <w:rPr>
          <w:rFonts w:hint="eastAsia" w:ascii="宋体" w:hAnsi="宋体" w:eastAsia="宋体" w:cs="宋体"/>
          <w:color w:val="000000"/>
          <w:kern w:val="2"/>
          <w:sz w:val="24"/>
          <w:szCs w:val="24"/>
          <w:highlight w:val="none"/>
          <w:lang w:val="en-US" w:eastAsia="zh-CN"/>
        </w:rPr>
        <w:t xml:space="preserve">    2</w:t>
      </w:r>
      <w:r>
        <w:rPr>
          <w:rFonts w:hint="eastAsia" w:ascii="宋体" w:hAnsi="宋体" w:eastAsia="宋体" w:cs="宋体"/>
          <w:color w:val="000000"/>
          <w:kern w:val="2"/>
          <w:sz w:val="24"/>
          <w:szCs w:val="24"/>
          <w:highlight w:val="none"/>
          <w:lang w:val="zh-TW" w:eastAsia="zh-TW"/>
        </w:rPr>
        <w:t>、设计单位在设计中应采用中华人民共和国建设部颁发的相关规范，同时必须符合徐州市城市总体规划和相关标准。</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en-US" w:eastAsia="zh-CN"/>
        </w:rPr>
        <w:t>3</w:t>
      </w:r>
      <w:r>
        <w:rPr>
          <w:rFonts w:hint="eastAsia" w:ascii="宋体" w:hAnsi="宋体" w:eastAsia="宋体" w:cs="宋体"/>
          <w:color w:val="000000"/>
          <w:kern w:val="2"/>
          <w:sz w:val="24"/>
          <w:szCs w:val="24"/>
          <w:highlight w:val="none"/>
          <w:lang w:val="zh-TW" w:eastAsia="zh-TW"/>
        </w:rPr>
        <w:t>、设计单位应配合业主</w:t>
      </w:r>
      <w:r>
        <w:rPr>
          <w:rFonts w:hint="eastAsia" w:ascii="宋体" w:hAnsi="宋体" w:eastAsia="宋体" w:cs="宋体"/>
          <w:color w:val="000000"/>
          <w:kern w:val="2"/>
          <w:sz w:val="24"/>
          <w:szCs w:val="24"/>
          <w:highlight w:val="none"/>
          <w:lang w:val="en-US" w:eastAsia="zh-CN"/>
        </w:rPr>
        <w:t>,</w:t>
      </w:r>
      <w:r>
        <w:rPr>
          <w:rFonts w:hint="eastAsia" w:ascii="宋体" w:hAnsi="宋体" w:eastAsia="宋体" w:cs="宋体"/>
          <w:color w:val="000000"/>
          <w:kern w:val="2"/>
          <w:sz w:val="24"/>
          <w:szCs w:val="24"/>
          <w:highlight w:val="none"/>
          <w:lang w:val="zh-TW" w:eastAsia="zh-TW"/>
        </w:rPr>
        <w:t>向政府主管部门报审方案设计、初步设计及施工图设计文件等管理程序必须的技术文件</w:t>
      </w:r>
      <w:r>
        <w:rPr>
          <w:rFonts w:hint="eastAsia" w:ascii="宋体" w:hAnsi="宋体" w:eastAsia="宋体" w:cs="宋体"/>
          <w:color w:val="000000"/>
          <w:kern w:val="2"/>
          <w:sz w:val="24"/>
          <w:szCs w:val="24"/>
          <w:highlight w:val="none"/>
          <w:lang w:val="en-US" w:eastAsia="zh-CN"/>
        </w:rPr>
        <w:t>,</w:t>
      </w:r>
      <w:r>
        <w:rPr>
          <w:rFonts w:hint="eastAsia" w:ascii="宋体" w:hAnsi="宋体" w:eastAsia="宋体" w:cs="宋体"/>
          <w:color w:val="000000"/>
          <w:kern w:val="2"/>
          <w:sz w:val="24"/>
          <w:szCs w:val="24"/>
          <w:highlight w:val="none"/>
          <w:lang w:val="zh-TW" w:eastAsia="zh-TW"/>
        </w:rPr>
        <w:t>并按业主要求准备汇报材料。</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en-US" w:eastAsia="zh-CN"/>
        </w:rPr>
        <w:t>4</w:t>
      </w:r>
      <w:r>
        <w:rPr>
          <w:rFonts w:hint="eastAsia" w:ascii="宋体" w:hAnsi="宋体" w:eastAsia="宋体" w:cs="宋体"/>
          <w:color w:val="000000"/>
          <w:kern w:val="2"/>
          <w:sz w:val="24"/>
          <w:szCs w:val="24"/>
          <w:highlight w:val="none"/>
          <w:lang w:val="zh-TW" w:eastAsia="zh-TW"/>
        </w:rPr>
        <w:t>、设计单位应派驻现场代表，参与主要施工工序验收和现场指导，自行解决现场设计的办公、交通、通信、食宿等工作和生活条件。</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zh-TW" w:eastAsia="zh-CN"/>
        </w:rPr>
        <w:t xml:space="preserve"> </w:t>
      </w:r>
      <w:r>
        <w:rPr>
          <w:rFonts w:hint="eastAsia" w:ascii="宋体" w:hAnsi="宋体" w:eastAsia="宋体" w:cs="宋体"/>
          <w:color w:val="000000"/>
          <w:kern w:val="2"/>
          <w:sz w:val="24"/>
          <w:szCs w:val="24"/>
          <w:highlight w:val="none"/>
          <w:lang w:val="en-US" w:eastAsia="zh-CN"/>
        </w:rPr>
        <w:t>5、设计单位应保证无条件做好与采购人、监理单位、其他专业设计单位、承包单位之间的协调配合工作。</w:t>
      </w:r>
    </w:p>
    <w:p>
      <w:pPr>
        <w:keepNext w:val="0"/>
        <w:keepLines w:val="0"/>
        <w:pageBreakBefore w:val="0"/>
        <w:widowControl/>
        <w:kinsoku/>
        <w:wordWrap/>
        <w:overflowPunct/>
        <w:topLinePunct w:val="0"/>
        <w:autoSpaceDE/>
        <w:autoSpaceDN/>
        <w:bidi w:val="0"/>
        <w:adjustRightInd w:val="0"/>
        <w:snapToGrid w:val="0"/>
        <w:spacing w:line="312" w:lineRule="auto"/>
        <w:jc w:val="left"/>
        <w:textAlignment w:val="auto"/>
        <w:rPr>
          <w:rFonts w:hint="eastAsia" w:ascii="宋体" w:hAnsi="宋体" w:eastAsia="宋体" w:cs="宋体"/>
          <w:b/>
          <w:color w:val="000000"/>
          <w:sz w:val="24"/>
          <w:szCs w:val="24"/>
          <w:highlight w:val="none"/>
        </w:rPr>
      </w:pPr>
      <w:r>
        <w:rPr>
          <w:rFonts w:hint="eastAsia" w:ascii="宋体" w:hAnsi="宋体" w:cs="宋体"/>
          <w:b/>
          <w:color w:val="000000"/>
          <w:sz w:val="24"/>
          <w:szCs w:val="24"/>
          <w:highlight w:val="none"/>
          <w:lang w:val="zh-TW" w:eastAsia="zh-CN"/>
        </w:rPr>
        <w:t>八</w:t>
      </w:r>
      <w:r>
        <w:rPr>
          <w:rFonts w:hint="eastAsia" w:ascii="宋体" w:hAnsi="宋体" w:eastAsia="宋体" w:cs="宋体"/>
          <w:b/>
          <w:color w:val="000000"/>
          <w:sz w:val="24"/>
          <w:szCs w:val="24"/>
          <w:highlight w:val="none"/>
          <w:lang w:val="zh-TW"/>
        </w:rPr>
        <w:t>、</w:t>
      </w:r>
      <w:r>
        <w:rPr>
          <w:rFonts w:hint="eastAsia" w:ascii="宋体" w:hAnsi="宋体" w:eastAsia="宋体" w:cs="宋体"/>
          <w:b/>
          <w:color w:val="000000"/>
          <w:sz w:val="24"/>
          <w:szCs w:val="24"/>
          <w:highlight w:val="none"/>
          <w:lang w:val="zh-TW" w:eastAsia="zh-TW"/>
        </w:rPr>
        <w:t>设计文件编制深度</w:t>
      </w:r>
    </w:p>
    <w:p>
      <w:pPr>
        <w:keepNext w:val="0"/>
        <w:keepLines w:val="0"/>
        <w:pageBreakBefore w:val="0"/>
        <w:widowControl/>
        <w:kinsoku/>
        <w:wordWrap/>
        <w:overflowPunct/>
        <w:topLinePunct w:val="0"/>
        <w:autoSpaceDE/>
        <w:autoSpaceDN/>
        <w:bidi w:val="0"/>
        <w:adjustRightInd w:val="0"/>
        <w:snapToGrid w:val="0"/>
        <w:spacing w:line="312" w:lineRule="auto"/>
        <w:ind w:firstLine="480" w:firstLineChars="200"/>
        <w:jc w:val="left"/>
        <w:textAlignment w:val="auto"/>
        <w:rPr>
          <w:rFonts w:hint="eastAsia" w:ascii="宋体" w:hAnsi="宋体" w:eastAsia="宋体" w:cs="宋体"/>
          <w:color w:val="auto"/>
          <w:sz w:val="24"/>
          <w:szCs w:val="24"/>
          <w:highlight w:val="none"/>
          <w:lang w:val="zh-TW" w:eastAsia="zh-TW"/>
        </w:rPr>
      </w:pPr>
      <w:r>
        <w:rPr>
          <w:rFonts w:hint="eastAsia" w:ascii="宋体" w:hAnsi="宋体" w:eastAsia="宋体" w:cs="宋体"/>
          <w:color w:val="auto"/>
          <w:sz w:val="24"/>
          <w:szCs w:val="24"/>
          <w:highlight w:val="none"/>
          <w:lang w:val="zh-TW" w:eastAsia="zh-TW"/>
        </w:rPr>
        <w:t>1、达到满足功能使用要求并符合和江苏省现行规行规定。</w:t>
      </w:r>
    </w:p>
    <w:p>
      <w:pPr>
        <w:keepNext w:val="0"/>
        <w:keepLines w:val="0"/>
        <w:pageBreakBefore w:val="0"/>
        <w:widowControl/>
        <w:kinsoku/>
        <w:wordWrap/>
        <w:overflowPunct/>
        <w:topLinePunct w:val="0"/>
        <w:autoSpaceDE/>
        <w:autoSpaceDN/>
        <w:bidi w:val="0"/>
        <w:adjustRightInd w:val="0"/>
        <w:snapToGrid w:val="0"/>
        <w:spacing w:line="312" w:lineRule="auto"/>
        <w:ind w:firstLine="480" w:firstLineChars="200"/>
        <w:jc w:val="left"/>
        <w:textAlignment w:val="auto"/>
        <w:rPr>
          <w:rFonts w:hint="eastAsia" w:ascii="宋体" w:hAnsi="宋体" w:eastAsia="宋体" w:cs="宋体"/>
          <w:color w:val="000000"/>
          <w:kern w:val="2"/>
          <w:sz w:val="24"/>
          <w:szCs w:val="24"/>
          <w:highlight w:val="none"/>
          <w:lang w:val="en-US" w:eastAsia="zh-CN"/>
        </w:rPr>
      </w:pPr>
      <w:r>
        <w:rPr>
          <w:rFonts w:hint="eastAsia" w:ascii="宋体" w:hAnsi="宋体" w:eastAsia="宋体" w:cs="宋体"/>
          <w:color w:val="auto"/>
          <w:sz w:val="24"/>
          <w:szCs w:val="24"/>
          <w:highlight w:val="none"/>
          <w:lang w:val="zh-TW" w:eastAsia="zh-TW"/>
        </w:rPr>
        <w:t>2、当出现功能及系统设计不完善等问题或业主提出特殊要求时，必须修改完善、提交修改图纸或方案，直至符合要求。</w:t>
      </w:r>
    </w:p>
    <w:p>
      <w:pPr>
        <w:pStyle w:val="3"/>
        <w:keepNext w:val="0"/>
        <w:keepLines w:val="0"/>
        <w:pageBreakBefore w:val="0"/>
        <w:kinsoku/>
        <w:wordWrap/>
        <w:overflowPunct/>
        <w:topLinePunct w:val="0"/>
        <w:autoSpaceDE/>
        <w:autoSpaceDN/>
        <w:bidi w:val="0"/>
        <w:adjustRightInd w:val="0"/>
        <w:snapToGrid w:val="0"/>
        <w:spacing w:line="312" w:lineRule="auto"/>
        <w:ind w:firstLine="0"/>
        <w:textAlignment w:val="auto"/>
        <w:outlineLvl w:val="2"/>
        <w:rPr>
          <w:rFonts w:hint="eastAsia" w:ascii="宋体" w:hAnsi="宋体" w:eastAsia="宋体" w:cs="宋体"/>
          <w:b/>
          <w:bCs/>
          <w:color w:val="000000"/>
          <w:sz w:val="24"/>
          <w:szCs w:val="24"/>
          <w:highlight w:val="none"/>
          <w:lang w:val="zh-TW" w:eastAsia="zh-TW"/>
        </w:rPr>
      </w:pPr>
      <w:r>
        <w:rPr>
          <w:rFonts w:hint="eastAsia" w:ascii="宋体" w:hAnsi="宋体" w:cs="宋体"/>
          <w:b/>
          <w:color w:val="000000"/>
          <w:sz w:val="24"/>
          <w:szCs w:val="24"/>
          <w:highlight w:val="none"/>
          <w:lang w:val="zh-TW" w:eastAsia="zh-CN"/>
        </w:rPr>
        <w:t>九</w:t>
      </w:r>
      <w:r>
        <w:rPr>
          <w:rFonts w:hint="eastAsia" w:ascii="宋体" w:hAnsi="宋体" w:eastAsia="宋体" w:cs="宋体"/>
          <w:b/>
          <w:color w:val="000000"/>
          <w:sz w:val="24"/>
          <w:szCs w:val="24"/>
          <w:highlight w:val="none"/>
          <w:lang w:val="zh-TW"/>
        </w:rPr>
        <w:t>、</w:t>
      </w:r>
      <w:r>
        <w:rPr>
          <w:rStyle w:val="8"/>
          <w:rFonts w:hint="eastAsia" w:ascii="宋体" w:hAnsi="宋体" w:eastAsia="宋体" w:cs="宋体"/>
          <w:b/>
          <w:bCs/>
          <w:color w:val="000000"/>
          <w:sz w:val="24"/>
          <w:szCs w:val="24"/>
          <w:highlight w:val="none"/>
          <w:lang w:val="zh-TW" w:eastAsia="zh-TW"/>
        </w:rPr>
        <w:t>设计成果要求</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zh-TW" w:eastAsia="zh-TW"/>
        </w:rPr>
        <w:t>设计成果要求</w:t>
      </w:r>
      <w:r>
        <w:rPr>
          <w:rFonts w:hint="eastAsia" w:ascii="宋体" w:hAnsi="宋体" w:eastAsia="宋体" w:cs="宋体"/>
          <w:color w:val="000000"/>
          <w:kern w:val="2"/>
          <w:sz w:val="24"/>
          <w:szCs w:val="24"/>
          <w:highlight w:val="none"/>
          <w:lang w:val="en-US" w:eastAsia="zh-TW"/>
        </w:rPr>
        <w:t>包括但不仅限于以下内容</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en-US" w:eastAsia="zh-CN"/>
        </w:rPr>
      </w:pPr>
      <w:r>
        <w:rPr>
          <w:rFonts w:hint="eastAsia" w:ascii="宋体" w:hAnsi="宋体" w:eastAsia="宋体" w:cs="宋体"/>
          <w:color w:val="000000"/>
          <w:kern w:val="2"/>
          <w:sz w:val="24"/>
          <w:szCs w:val="24"/>
          <w:highlight w:val="none"/>
          <w:lang w:val="en-US" w:eastAsia="zh-CN"/>
        </w:rPr>
        <w:t>(1)</w:t>
      </w:r>
      <w:r>
        <w:rPr>
          <w:rFonts w:hint="eastAsia" w:ascii="宋体" w:hAnsi="宋体" w:eastAsia="宋体" w:cs="宋体"/>
          <w:color w:val="000000"/>
          <w:kern w:val="2"/>
          <w:sz w:val="24"/>
          <w:szCs w:val="24"/>
          <w:highlight w:val="none"/>
          <w:lang w:val="zh-TW" w:eastAsia="zh-TW"/>
        </w:rPr>
        <w:t>对招标项目的理解和总体设计思路；</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en-US" w:eastAsia="zh-CN"/>
        </w:rPr>
        <w:t>(2)</w:t>
      </w:r>
      <w:r>
        <w:rPr>
          <w:rFonts w:hint="eastAsia" w:ascii="宋体" w:hAnsi="宋体" w:eastAsia="宋体" w:cs="宋体"/>
          <w:color w:val="000000"/>
          <w:kern w:val="2"/>
          <w:sz w:val="24"/>
          <w:szCs w:val="24"/>
          <w:highlight w:val="none"/>
          <w:lang w:val="zh-TW" w:eastAsia="zh-TW"/>
        </w:rPr>
        <w:t>对招标项目所在地规划发展及建设条件的认识；</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en-US" w:eastAsia="zh-CN"/>
        </w:rPr>
        <w:t>(3)</w:t>
      </w:r>
      <w:r>
        <w:rPr>
          <w:rFonts w:hint="eastAsia" w:ascii="宋体" w:hAnsi="宋体" w:eastAsia="宋体" w:cs="宋体"/>
          <w:color w:val="000000"/>
          <w:kern w:val="2"/>
          <w:sz w:val="24"/>
          <w:szCs w:val="24"/>
          <w:highlight w:val="none"/>
          <w:lang w:val="zh-TW" w:eastAsia="zh-TW"/>
        </w:rPr>
        <w:t>对招标项目设计的特点、关键性技术问题的认识及其对策措施；</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en-US" w:eastAsia="zh-CN"/>
        </w:rPr>
        <w:t>(4)</w:t>
      </w:r>
      <w:r>
        <w:rPr>
          <w:rFonts w:hint="eastAsia" w:ascii="宋体" w:hAnsi="宋体" w:eastAsia="宋体" w:cs="宋体"/>
          <w:color w:val="000000"/>
          <w:kern w:val="2"/>
          <w:sz w:val="24"/>
          <w:szCs w:val="24"/>
          <w:highlight w:val="none"/>
          <w:lang w:val="zh-TW" w:eastAsia="zh-TW"/>
        </w:rPr>
        <w:t>设计工作量及计划安排；</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en-US" w:eastAsia="zh-CN"/>
        </w:rPr>
        <w:t>(5)</w:t>
      </w:r>
      <w:r>
        <w:rPr>
          <w:rFonts w:hint="eastAsia" w:ascii="宋体" w:hAnsi="宋体" w:eastAsia="宋体" w:cs="宋体"/>
          <w:color w:val="000000"/>
          <w:kern w:val="2"/>
          <w:sz w:val="24"/>
          <w:szCs w:val="24"/>
          <w:highlight w:val="none"/>
          <w:lang w:val="zh-TW" w:eastAsia="zh-TW"/>
        </w:rPr>
        <w:t>招标项目设计的质量保证措施、进度保证措施，以及后续服务安排及保证措施；</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zh-TW" w:eastAsia="zh-TW"/>
        </w:rPr>
        <w:t>(6)必要的图形文件等。设计图及相关重要图纸，设计单位可根据表达需要增加图纸。可以包括：其他与方案设计有关的图纸及内容。</w:t>
      </w:r>
      <w:bookmarkStart w:id="0" w:name="_GoBack"/>
      <w:bookmarkEnd w:id="0"/>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zh-TW" w:eastAsia="zh-TW"/>
        </w:rPr>
        <w:t>投标人应当将上述设计说明和设计图纸缩印汇编成册，《设计说明和图纸汇编缩印本》统一采用A3幅面纸。</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zh-TW" w:eastAsia="zh-TW"/>
        </w:rPr>
        <w:t>(7)设计估算、主要技术经济指标；</w:t>
      </w:r>
    </w:p>
    <w:p>
      <w:pPr>
        <w:keepNext w:val="0"/>
        <w:keepLines w:val="0"/>
        <w:pageBreakBefore w:val="0"/>
        <w:kinsoku/>
        <w:wordWrap/>
        <w:overflowPunct/>
        <w:topLinePunct w:val="0"/>
        <w:autoSpaceDE/>
        <w:autoSpaceDN/>
        <w:bidi w:val="0"/>
        <w:adjustRightInd w:val="0"/>
        <w:snapToGrid w:val="0"/>
        <w:spacing w:line="312" w:lineRule="auto"/>
        <w:ind w:right="28" w:rightChars="14" w:firstLine="480" w:firstLineChars="200"/>
        <w:jc w:val="left"/>
        <w:textAlignment w:val="auto"/>
        <w:rPr>
          <w:rFonts w:hint="eastAsia" w:ascii="宋体" w:hAnsi="宋体" w:eastAsia="宋体" w:cs="宋体"/>
          <w:color w:val="000000"/>
          <w:kern w:val="2"/>
          <w:sz w:val="24"/>
          <w:szCs w:val="24"/>
          <w:highlight w:val="none"/>
          <w:lang w:val="zh-TW" w:eastAsia="zh-TW"/>
        </w:rPr>
      </w:pPr>
      <w:r>
        <w:rPr>
          <w:rFonts w:hint="eastAsia" w:ascii="宋体" w:hAnsi="宋体" w:eastAsia="宋体" w:cs="宋体"/>
          <w:color w:val="000000"/>
          <w:kern w:val="2"/>
          <w:sz w:val="24"/>
          <w:szCs w:val="24"/>
          <w:highlight w:val="none"/>
          <w:lang w:val="zh-TW" w:eastAsia="zh-TW"/>
        </w:rPr>
        <w:t>(8)服务质量承诺和保证措施。设计单位应派驻现场代表，参与主要施工工序验收和现场指导，自行解决现场设计的办公、交通、通信、食宿等工作和生活条件。</w:t>
      </w:r>
    </w:p>
    <w:p>
      <w:pPr>
        <w:keepNext w:val="0"/>
        <w:keepLines w:val="0"/>
        <w:pageBreakBefore w:val="0"/>
        <w:kinsoku/>
        <w:wordWrap/>
        <w:overflowPunct/>
        <w:topLinePunct w:val="0"/>
        <w:autoSpaceDE/>
        <w:autoSpaceDN/>
        <w:bidi w:val="0"/>
        <w:adjustRightInd w:val="0"/>
        <w:snapToGrid w:val="0"/>
        <w:spacing w:line="312" w:lineRule="auto"/>
        <w:ind w:right="28" w:rightChars="14"/>
        <w:jc w:val="left"/>
        <w:textAlignment w:val="auto"/>
        <w:rPr>
          <w:rFonts w:hint="eastAsia" w:ascii="宋体" w:hAnsi="宋体" w:eastAsia="宋体" w:cs="宋体"/>
          <w:b/>
          <w:bCs/>
          <w:color w:val="000000"/>
          <w:kern w:val="2"/>
          <w:sz w:val="24"/>
          <w:szCs w:val="24"/>
          <w:highlight w:val="none"/>
          <w:lang w:val="zh-TW" w:eastAsia="zh-TW"/>
        </w:rPr>
      </w:pPr>
      <w:r>
        <w:rPr>
          <w:rFonts w:hint="eastAsia" w:ascii="宋体" w:hAnsi="宋体" w:eastAsia="宋体" w:cs="宋体"/>
          <w:b/>
          <w:bCs/>
          <w:color w:val="000000"/>
          <w:kern w:val="2"/>
          <w:sz w:val="24"/>
          <w:szCs w:val="24"/>
          <w:highlight w:val="none"/>
          <w:lang w:val="zh-TW" w:eastAsia="zh-TW"/>
        </w:rPr>
        <w:t>十</w:t>
      </w:r>
      <w:r>
        <w:rPr>
          <w:rFonts w:hint="eastAsia" w:ascii="宋体" w:hAnsi="宋体" w:eastAsia="宋体" w:cs="宋体"/>
          <w:b/>
          <w:bCs/>
          <w:color w:val="000000"/>
          <w:kern w:val="2"/>
          <w:sz w:val="24"/>
          <w:szCs w:val="24"/>
          <w:highlight w:val="none"/>
          <w:lang w:val="en-US" w:eastAsia="zh-CN"/>
        </w:rPr>
        <w:t>、其他要求</w:t>
      </w:r>
    </w:p>
    <w:p>
      <w:pPr>
        <w:keepNext w:val="0"/>
        <w:keepLines w:val="0"/>
        <w:pageBreakBefore w:val="0"/>
        <w:tabs>
          <w:tab w:val="left" w:pos="0"/>
        </w:tabs>
        <w:kinsoku/>
        <w:wordWrap/>
        <w:overflowPunct/>
        <w:topLinePunct w:val="0"/>
        <w:autoSpaceDE/>
        <w:autoSpaceDN/>
        <w:bidi w:val="0"/>
        <w:adjustRightInd w:val="0"/>
        <w:snapToGrid w:val="0"/>
        <w:spacing w:line="312" w:lineRule="auto"/>
        <w:ind w:firstLine="480" w:firstLineChars="200"/>
        <w:textAlignment w:val="auto"/>
        <w:rPr>
          <w:rFonts w:hint="eastAsia" w:ascii="宋体" w:hAnsi="宋体" w:eastAsia="宋体" w:cs="宋体"/>
          <w:b/>
          <w:color w:val="000000"/>
          <w:sz w:val="24"/>
          <w:highlight w:val="none"/>
        </w:rPr>
      </w:pPr>
      <w:r>
        <w:rPr>
          <w:rFonts w:hint="eastAsia" w:ascii="宋体" w:hAnsi="宋体" w:eastAsia="宋体" w:cs="宋体"/>
          <w:color w:val="000000"/>
          <w:sz w:val="24"/>
          <w:highlight w:val="none"/>
        </w:rPr>
        <w:t>1、投标人在其工作范围内应确保其各自独立准备的全部设计文件在中国境内外都没有且也不会侵犯任何第三方的知识产权（包括但不限于著作权、商标权、专利权）或专利技术或商业秘密，招标人拥有中标人所提交的全部设计文件的使用权和受益权，并用于招标项目。</w:t>
      </w:r>
      <w:r>
        <w:rPr>
          <w:rFonts w:hint="eastAsia" w:ascii="宋体" w:hAnsi="宋体" w:eastAsia="宋体" w:cs="宋体"/>
          <w:b/>
          <w:color w:val="000000"/>
          <w:sz w:val="24"/>
          <w:highlight w:val="none"/>
        </w:rPr>
        <w:t>成果文件成交后按采购人要求提供。</w:t>
      </w:r>
    </w:p>
    <w:p>
      <w:pPr>
        <w:pStyle w:val="4"/>
        <w:keepNext w:val="0"/>
        <w:keepLines w:val="0"/>
        <w:pageBreakBefore w:val="0"/>
        <w:kinsoku/>
        <w:wordWrap/>
        <w:overflowPunct/>
        <w:topLinePunct w:val="0"/>
        <w:autoSpaceDE/>
        <w:autoSpaceDN/>
        <w:bidi w:val="0"/>
        <w:adjustRightInd w:val="0"/>
        <w:snapToGrid w:val="0"/>
        <w:spacing w:line="312" w:lineRule="auto"/>
        <w:ind w:left="0" w:leftChars="0" w:firstLine="482" w:firstLineChars="200"/>
        <w:textAlignment w:val="auto"/>
        <w:rPr>
          <w:rFonts w:hint="eastAsia" w:ascii="宋体" w:hAnsi="宋体" w:eastAsia="宋体" w:cs="宋体"/>
          <w:b/>
          <w:color w:val="000000"/>
          <w:kern w:val="0"/>
          <w:sz w:val="24"/>
          <w:szCs w:val="22"/>
          <w:highlight w:val="none"/>
          <w:lang w:val="en-US" w:eastAsia="zh-CN" w:bidi="ar-SA"/>
        </w:rPr>
      </w:pPr>
      <w:r>
        <w:rPr>
          <w:rFonts w:hint="eastAsia" w:ascii="宋体" w:hAnsi="宋体" w:eastAsia="宋体" w:cs="宋体"/>
          <w:b/>
          <w:color w:val="000000"/>
          <w:kern w:val="0"/>
          <w:sz w:val="24"/>
          <w:szCs w:val="22"/>
          <w:highlight w:val="none"/>
          <w:lang w:val="en-US" w:eastAsia="zh-CN" w:bidi="ar-SA"/>
        </w:rPr>
        <w:t>2、其他内容见拟签订的合同文本。</w:t>
      </w:r>
    </w:p>
    <w:p>
      <w:pPr>
        <w:pStyle w:val="4"/>
        <w:keepNext w:val="0"/>
        <w:keepLines w:val="0"/>
        <w:pageBreakBefore w:val="0"/>
        <w:kinsoku/>
        <w:wordWrap/>
        <w:overflowPunct/>
        <w:topLinePunct w:val="0"/>
        <w:autoSpaceDE/>
        <w:autoSpaceDN/>
        <w:bidi w:val="0"/>
        <w:adjustRightInd w:val="0"/>
        <w:snapToGrid w:val="0"/>
        <w:spacing w:line="312" w:lineRule="auto"/>
        <w:ind w:left="0" w:leftChars="0" w:firstLine="482" w:firstLineChars="200"/>
        <w:textAlignment w:val="auto"/>
        <w:rPr>
          <w:rFonts w:hint="eastAsia" w:ascii="宋体" w:hAnsi="宋体" w:eastAsia="宋体" w:cs="宋体"/>
          <w:color w:val="000000"/>
          <w:sz w:val="24"/>
          <w:highlight w:val="none"/>
        </w:rPr>
      </w:pPr>
      <w:r>
        <w:rPr>
          <w:rFonts w:hint="eastAsia" w:ascii="宋体" w:hAnsi="宋体" w:eastAsia="宋体" w:cs="宋体"/>
          <w:b/>
          <w:color w:val="000000"/>
          <w:kern w:val="0"/>
          <w:sz w:val="24"/>
          <w:szCs w:val="22"/>
          <w:highlight w:val="none"/>
          <w:lang w:val="en-US" w:eastAsia="zh-CN" w:bidi="ar-SA"/>
        </w:rPr>
        <w:t>3、附件：巨龙南二楼图、巨龙南二楼方案说明、巨龙南二楼房屋危险性鉴定。</w:t>
      </w:r>
    </w:p>
    <w:p>
      <w:pPr>
        <w:pStyle w:val="4"/>
        <w:rPr>
          <w:rFonts w:hint="eastAsia" w:ascii="宋体" w:hAnsi="宋体" w:eastAsia="宋体" w:cs="宋体"/>
          <w:color w:val="000000"/>
          <w:sz w:val="24"/>
          <w:highlight w:val="none"/>
        </w:rPr>
      </w:pPr>
    </w:p>
    <w:p>
      <w:pPr>
        <w:widowControl/>
        <w:adjustRightInd w:val="0"/>
        <w:snapToGrid w:val="0"/>
        <w:spacing w:line="312" w:lineRule="auto"/>
        <w:ind w:firstLine="560" w:firstLineChars="200"/>
        <w:jc w:val="center"/>
        <w:rPr>
          <w:rFonts w:hint="eastAsia" w:ascii="宋体" w:hAnsi="宋体" w:eastAsia="宋体" w:cs="宋体"/>
          <w:bCs/>
          <w:color w:val="000000"/>
          <w:sz w:val="28"/>
          <w:szCs w:val="18"/>
          <w:highlight w:val="none"/>
        </w:rPr>
      </w:pPr>
    </w:p>
    <w:p>
      <w:pPr>
        <w:widowControl/>
        <w:adjustRightInd w:val="0"/>
        <w:snapToGrid w:val="0"/>
        <w:spacing w:line="312" w:lineRule="auto"/>
        <w:ind w:firstLine="560" w:firstLineChars="200"/>
        <w:jc w:val="center"/>
        <w:rPr>
          <w:rFonts w:hint="eastAsia" w:ascii="宋体" w:hAnsi="宋体" w:eastAsia="宋体" w:cs="宋体"/>
          <w:color w:val="000000"/>
          <w:sz w:val="24"/>
          <w:highlight w:val="none"/>
        </w:rPr>
      </w:pPr>
      <w:r>
        <w:rPr>
          <w:rFonts w:hint="eastAsia" w:ascii="宋体" w:hAnsi="宋体" w:eastAsia="宋体" w:cs="宋体"/>
          <w:bCs/>
          <w:color w:val="000000"/>
          <w:sz w:val="28"/>
          <w:szCs w:val="18"/>
          <w:highlight w:val="none"/>
        </w:rPr>
        <w:t>3、磋商报价表</w:t>
      </w:r>
    </w:p>
    <w:p>
      <w:pPr>
        <w:widowControl/>
        <w:spacing w:line="360" w:lineRule="auto"/>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本次为首次报价                                  货币单位：人民币元</w:t>
      </w:r>
    </w:p>
    <w:p>
      <w:pPr>
        <w:widowControl/>
        <w:snapToGrid w:val="0"/>
        <w:spacing w:line="360" w:lineRule="auto"/>
        <w:jc w:val="left"/>
        <w:rPr>
          <w:rFonts w:hint="default" w:ascii="宋体" w:hAnsi="宋体" w:eastAsia="宋体" w:cs="宋体"/>
          <w:color w:val="000000"/>
          <w:sz w:val="24"/>
          <w:highlight w:val="none"/>
          <w:lang w:val="en-US" w:eastAsia="zh-CN"/>
        </w:rPr>
      </w:pPr>
      <w:r>
        <w:rPr>
          <w:rFonts w:hint="eastAsia" w:ascii="宋体" w:hAnsi="宋体" w:eastAsia="宋体" w:cs="宋体"/>
          <w:color w:val="000000"/>
          <w:sz w:val="24"/>
          <w:highlight w:val="none"/>
        </w:rPr>
        <w:t>项目编号：</w:t>
      </w:r>
      <w:r>
        <w:rPr>
          <w:rFonts w:hint="eastAsia" w:ascii="宋体" w:hAnsi="宋体" w:eastAsia="宋体" w:cs="宋体"/>
          <w:color w:val="000000"/>
          <w:sz w:val="24"/>
          <w:highlight w:val="none"/>
          <w:lang w:val="en-US" w:eastAsia="zh-CN"/>
        </w:rPr>
        <w:t>XXX</w:t>
      </w:r>
    </w:p>
    <w:tbl>
      <w:tblPr>
        <w:tblStyle w:val="6"/>
        <w:tblW w:w="0" w:type="auto"/>
        <w:jc w:val="center"/>
        <w:tblLayout w:type="fixed"/>
        <w:tblCellMar>
          <w:top w:w="0" w:type="dxa"/>
          <w:left w:w="0" w:type="dxa"/>
          <w:bottom w:w="0" w:type="dxa"/>
          <w:right w:w="0" w:type="dxa"/>
        </w:tblCellMar>
      </w:tblPr>
      <w:tblGrid>
        <w:gridCol w:w="2722"/>
        <w:gridCol w:w="2504"/>
        <w:gridCol w:w="3846"/>
      </w:tblGrid>
      <w:tr>
        <w:tblPrEx>
          <w:tblCellMar>
            <w:top w:w="0" w:type="dxa"/>
            <w:left w:w="0" w:type="dxa"/>
            <w:bottom w:w="0" w:type="dxa"/>
            <w:right w:w="0" w:type="dxa"/>
          </w:tblCellMar>
        </w:tblPrEx>
        <w:trPr>
          <w:trHeight w:val="1107" w:hRule="atLeast"/>
          <w:jc w:val="center"/>
        </w:trPr>
        <w:tc>
          <w:tcPr>
            <w:tcW w:w="2722" w:type="dxa"/>
            <w:tcBorders>
              <w:top w:val="double" w:color="000000" w:sz="6" w:space="0"/>
              <w:left w:val="double" w:color="000000" w:sz="6" w:space="0"/>
              <w:bottom w:val="double" w:color="000000" w:sz="2" w:space="0"/>
              <w:right w:val="double" w:color="000000" w:sz="2"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项目名称</w:t>
            </w:r>
          </w:p>
        </w:tc>
        <w:tc>
          <w:tcPr>
            <w:tcW w:w="2504" w:type="dxa"/>
            <w:tcBorders>
              <w:top w:val="double" w:color="000000" w:sz="6" w:space="0"/>
              <w:left w:val="double" w:color="000000" w:sz="2" w:space="0"/>
              <w:bottom w:val="double" w:color="000000" w:sz="2" w:space="0"/>
              <w:right w:val="double" w:color="000000" w:sz="2"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项目内容</w:t>
            </w:r>
          </w:p>
        </w:tc>
        <w:tc>
          <w:tcPr>
            <w:tcW w:w="3846" w:type="dxa"/>
            <w:tcBorders>
              <w:top w:val="double" w:color="000000" w:sz="6" w:space="0"/>
              <w:left w:val="double" w:color="000000" w:sz="2" w:space="0"/>
              <w:bottom w:val="double" w:color="000000" w:sz="2" w:space="0"/>
              <w:right w:val="double" w:color="000000" w:sz="2" w:space="0"/>
            </w:tcBorders>
            <w:noWrap w:val="0"/>
            <w:tcMar>
              <w:top w:w="0" w:type="dxa"/>
              <w:left w:w="108" w:type="dxa"/>
              <w:bottom w:w="0" w:type="dxa"/>
              <w:right w:w="108" w:type="dxa"/>
            </w:tcMar>
            <w:vAlign w:val="center"/>
          </w:tcPr>
          <w:p>
            <w:pPr>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报价（万元）</w:t>
            </w:r>
          </w:p>
          <w:p>
            <w:pPr>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（小写）</w:t>
            </w:r>
          </w:p>
        </w:tc>
      </w:tr>
      <w:tr>
        <w:tblPrEx>
          <w:tblCellMar>
            <w:top w:w="0" w:type="dxa"/>
            <w:left w:w="0" w:type="dxa"/>
            <w:bottom w:w="0" w:type="dxa"/>
            <w:right w:w="0" w:type="dxa"/>
          </w:tblCellMar>
        </w:tblPrEx>
        <w:trPr>
          <w:trHeight w:val="1096" w:hRule="atLeast"/>
          <w:jc w:val="center"/>
        </w:trPr>
        <w:tc>
          <w:tcPr>
            <w:tcW w:w="2722" w:type="dxa"/>
            <w:tcBorders>
              <w:top w:val="double" w:color="000000" w:sz="2" w:space="0"/>
              <w:left w:val="double" w:color="000000" w:sz="6" w:space="0"/>
              <w:bottom w:val="double" w:color="000000" w:sz="2" w:space="0"/>
              <w:right w:val="double" w:color="000000" w:sz="2"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lang w:eastAsia="zh-CN"/>
              </w:rPr>
              <w:t>徐医附院巨龙南二楼危房加固设计</w:t>
            </w:r>
          </w:p>
        </w:tc>
        <w:tc>
          <w:tcPr>
            <w:tcW w:w="2504" w:type="dxa"/>
            <w:tcBorders>
              <w:top w:val="double" w:color="000000" w:sz="2" w:space="0"/>
              <w:left w:val="double" w:color="000000" w:sz="2" w:space="0"/>
              <w:bottom w:val="double" w:color="000000" w:sz="2" w:space="0"/>
              <w:right w:val="double" w:color="000000" w:sz="2"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详见响应文件</w:t>
            </w:r>
          </w:p>
        </w:tc>
        <w:tc>
          <w:tcPr>
            <w:tcW w:w="3846" w:type="dxa"/>
            <w:tcBorders>
              <w:top w:val="double" w:color="000000" w:sz="2" w:space="0"/>
              <w:left w:val="double" w:color="000000" w:sz="2" w:space="0"/>
              <w:bottom w:val="double" w:color="000000" w:sz="2" w:space="0"/>
              <w:right w:val="double" w:color="000000" w:sz="2"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sz w:val="24"/>
                <w:highlight w:val="none"/>
              </w:rPr>
            </w:pPr>
          </w:p>
        </w:tc>
      </w:tr>
      <w:tr>
        <w:tblPrEx>
          <w:tblCellMar>
            <w:top w:w="0" w:type="dxa"/>
            <w:left w:w="0" w:type="dxa"/>
            <w:bottom w:w="0" w:type="dxa"/>
            <w:right w:w="0" w:type="dxa"/>
          </w:tblCellMar>
        </w:tblPrEx>
        <w:trPr>
          <w:trHeight w:val="1333" w:hRule="atLeast"/>
          <w:jc w:val="center"/>
        </w:trPr>
        <w:tc>
          <w:tcPr>
            <w:tcW w:w="2722" w:type="dxa"/>
            <w:tcBorders>
              <w:top w:val="double" w:color="000000" w:sz="2" w:space="0"/>
              <w:left w:val="double" w:color="000000" w:sz="6" w:space="0"/>
              <w:bottom w:val="double" w:color="000000" w:sz="2" w:space="0"/>
              <w:right w:val="double" w:color="000000" w:sz="2"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sz w:val="24"/>
                <w:highlight w:val="none"/>
              </w:rPr>
            </w:pPr>
            <w:r>
              <w:rPr>
                <w:rFonts w:hint="eastAsia" w:ascii="宋体" w:hAnsi="宋体" w:eastAsia="宋体" w:cs="宋体"/>
                <w:color w:val="000000"/>
                <w:sz w:val="24"/>
                <w:highlight w:val="none"/>
              </w:rPr>
              <w:t>总价（大写）：</w:t>
            </w:r>
          </w:p>
        </w:tc>
        <w:tc>
          <w:tcPr>
            <w:tcW w:w="6350" w:type="dxa"/>
            <w:gridSpan w:val="2"/>
            <w:tcBorders>
              <w:top w:val="double" w:color="000000" w:sz="2" w:space="0"/>
              <w:left w:val="double" w:color="000000" w:sz="2" w:space="0"/>
              <w:bottom w:val="double" w:color="000000" w:sz="2" w:space="0"/>
              <w:right w:val="double" w:color="000000" w:sz="2"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sz w:val="24"/>
                <w:highlight w:val="none"/>
              </w:rPr>
            </w:pPr>
          </w:p>
        </w:tc>
      </w:tr>
    </w:tbl>
    <w:p>
      <w:pPr>
        <w:widowControl/>
        <w:spacing w:line="440" w:lineRule="exact"/>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报价说明：</w:t>
      </w:r>
    </w:p>
    <w:p>
      <w:pPr>
        <w:widowControl/>
        <w:spacing w:line="440" w:lineRule="exact"/>
        <w:ind w:right="-1052" w:firstLine="48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1、报价包括</w:t>
      </w:r>
      <w:r>
        <w:rPr>
          <w:rFonts w:hint="eastAsia" w:ascii="宋体" w:hAnsi="宋体" w:eastAsia="宋体" w:cs="宋体"/>
          <w:color w:val="000000"/>
          <w:kern w:val="2"/>
          <w:sz w:val="24"/>
          <w:szCs w:val="24"/>
          <w:highlight w:val="none"/>
        </w:rPr>
        <w:t>磋商文件中关于设计范围和设计内容的全部要求</w:t>
      </w:r>
      <w:r>
        <w:rPr>
          <w:rFonts w:hint="eastAsia" w:ascii="宋体" w:hAnsi="宋体" w:eastAsia="宋体" w:cs="宋体"/>
          <w:color w:val="000000"/>
          <w:sz w:val="24"/>
          <w:highlight w:val="none"/>
        </w:rPr>
        <w:t>。采购人不再支付报价以外的任何费用。</w:t>
      </w:r>
    </w:p>
    <w:p>
      <w:pPr>
        <w:widowControl/>
        <w:spacing w:line="440" w:lineRule="exact"/>
        <w:ind w:right="-1052" w:firstLine="48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2、报价以总价为准，大小写不一致以大写为准；</w:t>
      </w:r>
    </w:p>
    <w:p>
      <w:pPr>
        <w:widowControl/>
        <w:spacing w:line="440" w:lineRule="exact"/>
        <w:ind w:right="-1052" w:firstLine="48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3、偏离说明：详见《偏离表》；</w:t>
      </w:r>
    </w:p>
    <w:p>
      <w:pPr>
        <w:widowControl/>
        <w:spacing w:line="440" w:lineRule="exact"/>
        <w:ind w:right="-1052" w:firstLine="48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4、如最后报价未列明单价，则最后所报各项单价计算方法为：（最后总价/最初</w:t>
      </w:r>
    </w:p>
    <w:p>
      <w:pPr>
        <w:widowControl/>
        <w:spacing w:line="440" w:lineRule="exact"/>
        <w:ind w:right="-1052" w:firstLine="48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总价）* 各项最初报价的单价。</w:t>
      </w:r>
    </w:p>
    <w:p>
      <w:pPr>
        <w:widowControl/>
        <w:snapToGrid w:val="0"/>
        <w:spacing w:line="440" w:lineRule="exact"/>
        <w:ind w:right="29" w:firstLine="3960"/>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供应商（公章）：</w:t>
      </w:r>
    </w:p>
    <w:p>
      <w:pPr>
        <w:widowControl/>
        <w:snapToGrid w:val="0"/>
        <w:spacing w:line="440" w:lineRule="exact"/>
        <w:ind w:left="3950" w:right="29"/>
        <w:jc w:val="left"/>
        <w:rPr>
          <w:rFonts w:hint="eastAsia" w:ascii="宋体" w:hAnsi="宋体" w:eastAsia="宋体" w:cs="宋体"/>
          <w:color w:val="000000"/>
          <w:sz w:val="24"/>
          <w:highlight w:val="none"/>
        </w:rPr>
      </w:pPr>
      <w:r>
        <w:rPr>
          <w:rFonts w:hint="eastAsia" w:ascii="宋体" w:hAnsi="宋体" w:eastAsia="宋体" w:cs="宋体"/>
          <w:color w:val="000000"/>
          <w:sz w:val="24"/>
          <w:highlight w:val="none"/>
        </w:rPr>
        <w:t xml:space="preserve">法定代表人或授权代表（签字或盖章）：  </w:t>
      </w:r>
    </w:p>
    <w:p>
      <w:pPr>
        <w:widowControl/>
        <w:snapToGrid w:val="0"/>
        <w:spacing w:line="440" w:lineRule="exact"/>
        <w:ind w:left="3950" w:right="29"/>
        <w:jc w:val="left"/>
      </w:pPr>
      <w:r>
        <w:rPr>
          <w:rFonts w:hint="eastAsia" w:ascii="宋体" w:hAnsi="宋体" w:eastAsia="宋体" w:cs="宋体"/>
          <w:color w:val="000000"/>
          <w:sz w:val="24"/>
          <w:highlight w:val="none"/>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书宋简体">
    <w:altName w:val="宋体"/>
    <w:panose1 w:val="02010601030101010101"/>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607B0D"/>
    <w:rsid w:val="04607B0D"/>
    <w:rsid w:val="0E6D3E06"/>
    <w:rsid w:val="33621E6D"/>
    <w:rsid w:val="427C5531"/>
    <w:rsid w:val="654852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Normal Indent"/>
    <w:basedOn w:val="1"/>
    <w:qFormat/>
    <w:uiPriority w:val="0"/>
    <w:pPr>
      <w:widowControl/>
      <w:ind w:firstLine="420"/>
      <w:jc w:val="left"/>
    </w:pPr>
    <w:rPr>
      <w:sz w:val="20"/>
    </w:rPr>
  </w:style>
  <w:style w:type="paragraph" w:styleId="4">
    <w:name w:val="Block Text"/>
    <w:basedOn w:val="1"/>
    <w:unhideWhenUsed/>
    <w:qFormat/>
    <w:uiPriority w:val="0"/>
    <w:pPr>
      <w:widowControl/>
      <w:ind w:left="567" w:right="454" w:firstLine="498"/>
      <w:jc w:val="left"/>
    </w:pPr>
    <w:rPr>
      <w:rFonts w:ascii="仿宋_GB2312" w:eastAsia="仿宋_GB2312"/>
      <w:kern w:val="0"/>
      <w:sz w:val="30"/>
      <w:szCs w:val="20"/>
    </w:rPr>
  </w:style>
  <w:style w:type="paragraph" w:styleId="5">
    <w:name w:val="Normal (Web)"/>
    <w:basedOn w:val="1"/>
    <w:unhideWhenUsed/>
    <w:uiPriority w:val="0"/>
    <w:rPr>
      <w:rFonts w:ascii="Times New Roman" w:hAnsi="Times New Roman" w:cs="Times New Roman"/>
      <w:sz w:val="24"/>
      <w:szCs w:val="24"/>
    </w:rPr>
  </w:style>
  <w:style w:type="character" w:customStyle="1" w:styleId="8">
    <w:name w:val="无"/>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2020-08-31T08:23:00Z</dcterms:created>
  <dc:creator>Administrator</dc:creator>
  <cp:lastModifiedBy>Administrator</cp:lastModifiedBy>
  <dcterms:modified xsi:type="dcterms:W3CDTF">2020-09-04T01:11:28Z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