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C2" w:rsidRPr="00B50C83" w:rsidRDefault="001469C2" w:rsidP="001469C2">
      <w:pPr>
        <w:spacing w:line="360" w:lineRule="auto"/>
        <w:rPr>
          <w:rFonts w:ascii="宋体" w:hAnsi="宋体"/>
          <w:b/>
          <w:sz w:val="28"/>
          <w:szCs w:val="28"/>
        </w:rPr>
      </w:pPr>
      <w:r w:rsidRPr="00B50C83">
        <w:rPr>
          <w:rFonts w:ascii="宋体" w:hAnsi="宋体" w:hint="eastAsia"/>
          <w:sz w:val="28"/>
          <w:szCs w:val="28"/>
        </w:rPr>
        <w:t>附件</w:t>
      </w:r>
      <w:r w:rsidRPr="00B50C83">
        <w:rPr>
          <w:rFonts w:ascii="宋体" w:hAnsi="宋体"/>
          <w:sz w:val="28"/>
          <w:szCs w:val="28"/>
        </w:rPr>
        <w:t xml:space="preserve">1  </w:t>
      </w:r>
    </w:p>
    <w:p w:rsidR="001469C2" w:rsidRPr="00B50C83" w:rsidRDefault="001469C2" w:rsidP="001469C2">
      <w:pPr>
        <w:spacing w:before="240" w:after="120" w:line="440" w:lineRule="exact"/>
        <w:jc w:val="center"/>
        <w:rPr>
          <w:rFonts w:ascii="宋体" w:hAnsi="宋体"/>
          <w:b/>
          <w:bCs/>
          <w:sz w:val="28"/>
          <w:szCs w:val="28"/>
        </w:rPr>
      </w:pPr>
      <w:r w:rsidRPr="00B50C83">
        <w:rPr>
          <w:rFonts w:ascii="宋体" w:hAnsi="宋体" w:hint="eastAsia"/>
          <w:b/>
          <w:bCs/>
          <w:sz w:val="28"/>
          <w:szCs w:val="28"/>
        </w:rPr>
        <w:t>工程项目情况</w:t>
      </w:r>
    </w:p>
    <w:p w:rsidR="001469C2" w:rsidRPr="00B50C83" w:rsidRDefault="001469C2" w:rsidP="001469C2">
      <w:pPr>
        <w:rPr>
          <w:rFonts w:ascii="宋体" w:hAnsi="宋体"/>
          <w:szCs w:val="21"/>
        </w:rPr>
      </w:pPr>
    </w:p>
    <w:p w:rsidR="001469C2" w:rsidRPr="00B50C83" w:rsidRDefault="001469C2" w:rsidP="001469C2">
      <w:pPr>
        <w:adjustRightInd w:val="0"/>
        <w:snapToGrid w:val="0"/>
        <w:spacing w:line="360" w:lineRule="auto"/>
        <w:ind w:left="420"/>
        <w:rPr>
          <w:rFonts w:ascii="宋体" w:hAnsi="宋体"/>
          <w:sz w:val="21"/>
          <w:szCs w:val="21"/>
        </w:rPr>
      </w:pPr>
      <w:r w:rsidRPr="00B50C83">
        <w:rPr>
          <w:rFonts w:ascii="宋体" w:hAnsi="宋体"/>
          <w:sz w:val="21"/>
          <w:szCs w:val="21"/>
        </w:rPr>
        <w:t>1.工程项目概述</w:t>
      </w:r>
    </w:p>
    <w:p w:rsidR="001469C2" w:rsidRPr="00B50C83" w:rsidRDefault="001469C2" w:rsidP="001469C2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 w:hint="eastAsia"/>
          <w:bCs/>
          <w:sz w:val="21"/>
          <w:szCs w:val="21"/>
        </w:rPr>
        <w:t>深汕高速公路东段（</w:t>
      </w:r>
      <w:r w:rsidRPr="00B50C83">
        <w:rPr>
          <w:rFonts w:ascii="宋体" w:hAnsi="宋体"/>
          <w:bCs/>
          <w:sz w:val="21"/>
          <w:szCs w:val="21"/>
        </w:rPr>
        <w:t>G15</w:t>
      </w:r>
      <w:r w:rsidRPr="00B50C83">
        <w:rPr>
          <w:rFonts w:ascii="宋体" w:hAnsi="宋体" w:hint="eastAsia"/>
          <w:bCs/>
          <w:sz w:val="21"/>
          <w:szCs w:val="21"/>
        </w:rPr>
        <w:t>汕头至汕尾段）东起汕头达濠，与海湾大桥相接，向西途经汕头市、揭阳市、汕尾市，西止于陆丰潭西，与深汕高速西段连接，国高网桩号范围为</w:t>
      </w:r>
      <w:r w:rsidRPr="00B50C83">
        <w:rPr>
          <w:rFonts w:ascii="宋体" w:hAnsi="宋体"/>
          <w:bCs/>
          <w:sz w:val="21"/>
          <w:szCs w:val="21"/>
        </w:rPr>
        <w:t>K2565+348</w:t>
      </w:r>
      <w:r w:rsidRPr="00B50C83">
        <w:rPr>
          <w:rFonts w:ascii="宋体" w:hAnsi="宋体" w:hint="eastAsia"/>
          <w:bCs/>
          <w:sz w:val="21"/>
          <w:szCs w:val="21"/>
        </w:rPr>
        <w:t>～</w:t>
      </w:r>
      <w:r w:rsidRPr="00B50C83">
        <w:rPr>
          <w:rFonts w:ascii="宋体" w:hAnsi="宋体"/>
          <w:bCs/>
          <w:sz w:val="21"/>
          <w:szCs w:val="21"/>
        </w:rPr>
        <w:t>K2705+364</w:t>
      </w:r>
      <w:r w:rsidRPr="00B50C83">
        <w:rPr>
          <w:rFonts w:ascii="宋体" w:hAnsi="宋体" w:hint="eastAsia"/>
          <w:bCs/>
          <w:sz w:val="21"/>
          <w:szCs w:val="21"/>
        </w:rPr>
        <w:t>，路段全长</w:t>
      </w:r>
      <w:r w:rsidRPr="00B50C83">
        <w:rPr>
          <w:rFonts w:ascii="宋体" w:hAnsi="宋体"/>
          <w:bCs/>
          <w:sz w:val="21"/>
          <w:szCs w:val="21"/>
        </w:rPr>
        <w:t>140.016km</w:t>
      </w:r>
      <w:r w:rsidRPr="00B50C83">
        <w:rPr>
          <w:rFonts w:ascii="宋体" w:hAnsi="宋体" w:hint="eastAsia"/>
          <w:bCs/>
          <w:sz w:val="21"/>
          <w:szCs w:val="21"/>
        </w:rPr>
        <w:t>，现状</w:t>
      </w:r>
      <w:r w:rsidRPr="00B50C83">
        <w:rPr>
          <w:rFonts w:ascii="宋体" w:hAnsi="宋体"/>
          <w:bCs/>
          <w:sz w:val="21"/>
          <w:szCs w:val="21"/>
        </w:rPr>
        <w:t>K2565+348</w:t>
      </w:r>
      <w:r w:rsidRPr="00B50C83">
        <w:rPr>
          <w:rFonts w:ascii="宋体" w:hAnsi="宋体" w:hint="eastAsia"/>
          <w:bCs/>
          <w:sz w:val="21"/>
          <w:szCs w:val="21"/>
        </w:rPr>
        <w:t>～</w:t>
      </w:r>
      <w:r w:rsidRPr="00B50C83">
        <w:rPr>
          <w:rFonts w:ascii="宋体" w:hAnsi="宋体"/>
          <w:bCs/>
          <w:sz w:val="21"/>
          <w:szCs w:val="21"/>
        </w:rPr>
        <w:t xml:space="preserve">K2703+000为沥青混凝土路面，K2703+000～K2705+364 </w:t>
      </w:r>
      <w:r w:rsidRPr="00B50C83">
        <w:rPr>
          <w:rFonts w:ascii="宋体" w:hAnsi="宋体" w:hint="eastAsia"/>
          <w:bCs/>
          <w:sz w:val="21"/>
          <w:szCs w:val="21"/>
        </w:rPr>
        <w:t>段为水泥混凝土路面，全线共有桥梁</w:t>
      </w:r>
      <w:r w:rsidRPr="00B50C83">
        <w:rPr>
          <w:rFonts w:ascii="宋体" w:hAnsi="宋体"/>
          <w:bCs/>
          <w:sz w:val="21"/>
          <w:szCs w:val="21"/>
        </w:rPr>
        <w:t xml:space="preserve">210 </w:t>
      </w:r>
      <w:r w:rsidRPr="00B50C83">
        <w:rPr>
          <w:rFonts w:ascii="宋体" w:hAnsi="宋体" w:hint="eastAsia"/>
          <w:bCs/>
          <w:sz w:val="21"/>
          <w:szCs w:val="21"/>
        </w:rPr>
        <w:t>座，其中特大桥</w:t>
      </w:r>
      <w:r w:rsidRPr="00B50C83">
        <w:rPr>
          <w:rFonts w:ascii="宋体" w:hAnsi="宋体"/>
          <w:bCs/>
          <w:sz w:val="21"/>
          <w:szCs w:val="21"/>
        </w:rPr>
        <w:t xml:space="preserve">1 </w:t>
      </w:r>
      <w:r w:rsidRPr="00B50C83">
        <w:rPr>
          <w:rFonts w:ascii="宋体" w:hAnsi="宋体" w:hint="eastAsia"/>
          <w:bCs/>
          <w:sz w:val="21"/>
          <w:szCs w:val="21"/>
        </w:rPr>
        <w:t>座、大桥</w:t>
      </w:r>
      <w:r w:rsidRPr="00B50C83">
        <w:rPr>
          <w:rFonts w:ascii="宋体" w:hAnsi="宋体"/>
          <w:bCs/>
          <w:sz w:val="21"/>
          <w:szCs w:val="21"/>
        </w:rPr>
        <w:t xml:space="preserve">10 </w:t>
      </w:r>
      <w:r w:rsidRPr="00B50C83">
        <w:rPr>
          <w:rFonts w:ascii="宋体" w:hAnsi="宋体" w:hint="eastAsia"/>
          <w:bCs/>
          <w:sz w:val="21"/>
          <w:szCs w:val="21"/>
        </w:rPr>
        <w:t>座、中桥</w:t>
      </w:r>
      <w:r w:rsidRPr="00B50C83">
        <w:rPr>
          <w:rFonts w:ascii="宋体" w:hAnsi="宋体"/>
          <w:bCs/>
          <w:sz w:val="21"/>
          <w:szCs w:val="21"/>
        </w:rPr>
        <w:t xml:space="preserve">47 </w:t>
      </w:r>
      <w:r w:rsidRPr="00B50C83">
        <w:rPr>
          <w:rFonts w:ascii="宋体" w:hAnsi="宋体" w:hint="eastAsia"/>
          <w:bCs/>
          <w:sz w:val="21"/>
          <w:szCs w:val="21"/>
        </w:rPr>
        <w:t>座、小桥</w:t>
      </w:r>
      <w:r w:rsidRPr="00B50C83">
        <w:rPr>
          <w:rFonts w:ascii="宋体" w:hAnsi="宋体"/>
          <w:bCs/>
          <w:sz w:val="21"/>
          <w:szCs w:val="21"/>
        </w:rPr>
        <w:t xml:space="preserve">152 </w:t>
      </w:r>
      <w:r w:rsidRPr="00B50C83">
        <w:rPr>
          <w:rFonts w:ascii="宋体" w:hAnsi="宋体" w:hint="eastAsia"/>
          <w:bCs/>
          <w:sz w:val="21"/>
          <w:szCs w:val="21"/>
        </w:rPr>
        <w:t>座，涵洞</w:t>
      </w:r>
      <w:r w:rsidRPr="00B50C83">
        <w:rPr>
          <w:rFonts w:ascii="宋体" w:hAnsi="宋体"/>
          <w:bCs/>
          <w:sz w:val="21"/>
          <w:szCs w:val="21"/>
        </w:rPr>
        <w:t xml:space="preserve">647 </w:t>
      </w:r>
      <w:r w:rsidRPr="00B50C83">
        <w:rPr>
          <w:rFonts w:ascii="宋体" w:hAnsi="宋体" w:hint="eastAsia"/>
          <w:bCs/>
          <w:sz w:val="21"/>
          <w:szCs w:val="21"/>
        </w:rPr>
        <w:t>座，设达濠、河浦、海门、田心、仙庵、惠来、隆江、东港、内湖、霞湖十个收费站，十二个出入口，设计为全封闭、全立交双向四车道的高速公路，路基宽</w:t>
      </w:r>
      <w:r w:rsidRPr="00B50C83">
        <w:rPr>
          <w:rFonts w:ascii="宋体" w:hAnsi="宋体"/>
          <w:bCs/>
          <w:sz w:val="21"/>
          <w:szCs w:val="21"/>
        </w:rPr>
        <w:t>24.5m</w:t>
      </w:r>
      <w:r w:rsidRPr="00B50C83">
        <w:rPr>
          <w:rFonts w:ascii="宋体" w:hAnsi="宋体" w:hint="eastAsia"/>
          <w:bCs/>
          <w:sz w:val="21"/>
          <w:szCs w:val="21"/>
        </w:rPr>
        <w:t>，设计时速为</w:t>
      </w:r>
      <w:r w:rsidRPr="00B50C83">
        <w:rPr>
          <w:rFonts w:ascii="宋体" w:hAnsi="宋体"/>
          <w:bCs/>
          <w:sz w:val="21"/>
          <w:szCs w:val="21"/>
        </w:rPr>
        <w:t>100km/h</w:t>
      </w:r>
      <w:r w:rsidRPr="00B50C83">
        <w:rPr>
          <w:rFonts w:ascii="宋体" w:hAnsi="宋体" w:hint="eastAsia"/>
          <w:bCs/>
          <w:sz w:val="21"/>
          <w:szCs w:val="21"/>
        </w:rPr>
        <w:t>。</w:t>
      </w:r>
      <w:r w:rsidRPr="00B50C83">
        <w:rPr>
          <w:rFonts w:ascii="宋体" w:hAnsi="宋体"/>
          <w:bCs/>
          <w:sz w:val="21"/>
          <w:szCs w:val="21"/>
        </w:rPr>
        <w:t xml:space="preserve">1993 </w:t>
      </w:r>
      <w:r w:rsidRPr="00B50C83">
        <w:rPr>
          <w:rFonts w:ascii="宋体" w:hAnsi="宋体" w:hint="eastAsia"/>
          <w:bCs/>
          <w:sz w:val="21"/>
          <w:szCs w:val="21"/>
        </w:rPr>
        <w:t>年</w:t>
      </w:r>
      <w:r w:rsidRPr="00B50C83">
        <w:rPr>
          <w:rFonts w:ascii="宋体" w:hAnsi="宋体"/>
          <w:bCs/>
          <w:sz w:val="21"/>
          <w:szCs w:val="21"/>
        </w:rPr>
        <w:t xml:space="preserve">11 </w:t>
      </w:r>
      <w:r w:rsidRPr="00B50C83">
        <w:rPr>
          <w:rFonts w:ascii="宋体" w:hAnsi="宋体" w:hint="eastAsia"/>
          <w:bCs/>
          <w:sz w:val="21"/>
          <w:szCs w:val="21"/>
        </w:rPr>
        <w:t>月</w:t>
      </w:r>
      <w:r w:rsidRPr="00B50C83">
        <w:rPr>
          <w:rFonts w:ascii="宋体" w:hAnsi="宋体"/>
          <w:bCs/>
          <w:sz w:val="21"/>
          <w:szCs w:val="21"/>
        </w:rPr>
        <w:t xml:space="preserve">1 </w:t>
      </w:r>
      <w:r w:rsidRPr="00B50C83">
        <w:rPr>
          <w:rFonts w:ascii="宋体" w:hAnsi="宋体" w:hint="eastAsia"/>
          <w:bCs/>
          <w:sz w:val="21"/>
          <w:szCs w:val="21"/>
        </w:rPr>
        <w:t>日开工，</w:t>
      </w:r>
      <w:r w:rsidRPr="00B50C83">
        <w:rPr>
          <w:rFonts w:ascii="宋体" w:hAnsi="宋体"/>
          <w:bCs/>
          <w:sz w:val="21"/>
          <w:szCs w:val="21"/>
        </w:rPr>
        <w:t xml:space="preserve">1996 </w:t>
      </w:r>
      <w:r w:rsidRPr="00B50C83">
        <w:rPr>
          <w:rFonts w:ascii="宋体" w:hAnsi="宋体" w:hint="eastAsia"/>
          <w:bCs/>
          <w:sz w:val="21"/>
          <w:szCs w:val="21"/>
        </w:rPr>
        <w:t>年</w:t>
      </w:r>
      <w:r w:rsidRPr="00B50C83">
        <w:rPr>
          <w:rFonts w:ascii="宋体" w:hAnsi="宋体"/>
          <w:bCs/>
          <w:sz w:val="21"/>
          <w:szCs w:val="21"/>
        </w:rPr>
        <w:t xml:space="preserve">11 </w:t>
      </w:r>
      <w:r w:rsidRPr="00B50C83">
        <w:rPr>
          <w:rFonts w:ascii="宋体" w:hAnsi="宋体" w:hint="eastAsia"/>
          <w:bCs/>
          <w:sz w:val="21"/>
          <w:szCs w:val="21"/>
        </w:rPr>
        <w:t>月</w:t>
      </w:r>
      <w:r w:rsidRPr="00B50C83">
        <w:rPr>
          <w:rFonts w:ascii="宋体" w:hAnsi="宋体"/>
          <w:bCs/>
          <w:sz w:val="21"/>
          <w:szCs w:val="21"/>
        </w:rPr>
        <w:t xml:space="preserve">8 </w:t>
      </w:r>
      <w:r w:rsidRPr="00B50C83">
        <w:rPr>
          <w:rFonts w:ascii="宋体" w:hAnsi="宋体" w:hint="eastAsia"/>
          <w:bCs/>
          <w:sz w:val="21"/>
          <w:szCs w:val="21"/>
        </w:rPr>
        <w:t>日竣工。</w:t>
      </w:r>
    </w:p>
    <w:p w:rsidR="001469C2" w:rsidRPr="00B50C83" w:rsidRDefault="001469C2" w:rsidP="001469C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50C83">
        <w:rPr>
          <w:rFonts w:ascii="宋体" w:hAnsi="宋体" w:hint="eastAsia"/>
          <w:sz w:val="21"/>
          <w:szCs w:val="21"/>
        </w:rPr>
        <w:t>六社路跨线桥位于陆丰路段，于</w:t>
      </w:r>
      <w:r w:rsidRPr="00B50C83">
        <w:rPr>
          <w:rFonts w:ascii="宋体" w:hAnsi="宋体"/>
          <w:sz w:val="21"/>
          <w:szCs w:val="21"/>
        </w:rPr>
        <w:t>K2698+003处上跨深汕高速公路东段，为4×16m预应力钢筋混凝土空心板梁，双柱式墩肋式桩基桥台。跨线桥南侧引道长246m，紧邻陆丰市广播电视大学及民居，北侧引道长206m，路基两侧均为浆砌片石挡土墙，引道路面为沙土路面。现桥台及引道路基浆砌片石挡土墙挡土存在下沉开裂病害，局部出现陈旧性塌陷，整体存在一定安全隐患，需进行维修加固。</w:t>
      </w:r>
    </w:p>
    <w:p w:rsidR="001469C2" w:rsidRPr="00B50C83" w:rsidRDefault="001469C2" w:rsidP="001469C2">
      <w:pPr>
        <w:spacing w:line="360" w:lineRule="auto"/>
        <w:ind w:firstLineChars="196" w:firstLine="412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/>
          <w:bCs/>
          <w:sz w:val="21"/>
          <w:szCs w:val="21"/>
        </w:rPr>
        <w:t>2、工程项目描述</w:t>
      </w:r>
    </w:p>
    <w:p w:rsidR="001469C2" w:rsidRPr="00B50C83" w:rsidRDefault="001469C2" w:rsidP="001469C2">
      <w:pPr>
        <w:spacing w:line="360" w:lineRule="auto"/>
        <w:ind w:firstLineChars="196" w:firstLine="412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/>
          <w:bCs/>
          <w:sz w:val="21"/>
          <w:szCs w:val="21"/>
        </w:rPr>
        <w:t xml:space="preserve">2.1 </w:t>
      </w:r>
      <w:r w:rsidRPr="00B50C83">
        <w:rPr>
          <w:rFonts w:ascii="宋体" w:hAnsi="宋体" w:hint="eastAsia"/>
          <w:bCs/>
          <w:sz w:val="21"/>
          <w:szCs w:val="21"/>
        </w:rPr>
        <w:t>本工程主要内容有：</w:t>
      </w:r>
    </w:p>
    <w:p w:rsidR="001469C2" w:rsidRPr="00B50C83" w:rsidRDefault="001469C2" w:rsidP="001469C2">
      <w:pPr>
        <w:spacing w:line="360" w:lineRule="auto"/>
        <w:ind w:firstLineChars="196" w:firstLine="412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/>
          <w:bCs/>
          <w:sz w:val="21"/>
          <w:szCs w:val="21"/>
        </w:rPr>
        <w:t xml:space="preserve">2.1.1  </w:t>
      </w:r>
      <w:r w:rsidRPr="00B50C83">
        <w:rPr>
          <w:rFonts w:ascii="宋体" w:hAnsi="宋体" w:hint="eastAsia"/>
          <w:bCs/>
          <w:sz w:val="21"/>
          <w:szCs w:val="21"/>
        </w:rPr>
        <w:t>六社路跨线桥引道处治工程</w:t>
      </w:r>
    </w:p>
    <w:p w:rsidR="001469C2" w:rsidRPr="00B50C83" w:rsidRDefault="001469C2" w:rsidP="001469C2">
      <w:pPr>
        <w:spacing w:line="360" w:lineRule="auto"/>
        <w:ind w:firstLineChars="200" w:firstLine="420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 w:hint="eastAsia"/>
          <w:bCs/>
          <w:sz w:val="21"/>
          <w:szCs w:val="21"/>
        </w:rPr>
        <w:t>针对桥台及路基挡土墙病害，结合现场实际情况，采取相应的维修加固措施。主要工程内容包括：修复坍塌浆砌片石挡土墙、填土堆压加固路肩挡土墙、钢筋砼补强层加固路肩挡土墙及桥台、增设混凝土护栏、恢复跨线桥防抛网等。</w:t>
      </w:r>
    </w:p>
    <w:p w:rsidR="001469C2" w:rsidRPr="00B50C83" w:rsidRDefault="001469C2" w:rsidP="001469C2">
      <w:pPr>
        <w:spacing w:line="360" w:lineRule="auto"/>
        <w:ind w:left="420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 w:hint="eastAsia"/>
          <w:bCs/>
          <w:sz w:val="21"/>
          <w:szCs w:val="21"/>
        </w:rPr>
        <w:t>主要工程数量详见《深汕高速公路东段六社路跨线桥引道处治工程量清单》</w:t>
      </w:r>
    </w:p>
    <w:p w:rsidR="001469C2" w:rsidRPr="00B50C83" w:rsidRDefault="001469C2" w:rsidP="001469C2">
      <w:pPr>
        <w:spacing w:line="360" w:lineRule="auto"/>
        <w:ind w:firstLineChars="200" w:firstLine="420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/>
          <w:bCs/>
          <w:sz w:val="21"/>
          <w:szCs w:val="21"/>
        </w:rPr>
        <w:t xml:space="preserve">2.2  </w:t>
      </w:r>
      <w:r w:rsidRPr="00B50C83">
        <w:rPr>
          <w:rFonts w:ascii="宋体" w:hAnsi="宋体" w:hint="eastAsia"/>
          <w:bCs/>
          <w:sz w:val="21"/>
          <w:szCs w:val="21"/>
        </w:rPr>
        <w:t>现场条件</w:t>
      </w:r>
    </w:p>
    <w:p w:rsidR="001469C2" w:rsidRPr="00B50C83" w:rsidRDefault="001469C2" w:rsidP="001469C2">
      <w:pPr>
        <w:spacing w:line="360" w:lineRule="auto"/>
        <w:ind w:firstLineChars="200" w:firstLine="420"/>
        <w:rPr>
          <w:rFonts w:ascii="宋体" w:hAnsi="宋体"/>
          <w:bCs/>
          <w:sz w:val="21"/>
          <w:szCs w:val="21"/>
        </w:rPr>
      </w:pPr>
      <w:r w:rsidRPr="00B50C83">
        <w:rPr>
          <w:rFonts w:ascii="宋体" w:hAnsi="宋体" w:hint="eastAsia"/>
          <w:bCs/>
          <w:sz w:val="21"/>
          <w:szCs w:val="21"/>
        </w:rPr>
        <w:t>本工程的施工场地为广东深汕高速公路东段</w:t>
      </w:r>
      <w:r w:rsidRPr="00B50C83">
        <w:rPr>
          <w:rFonts w:ascii="宋体" w:hAnsi="宋体" w:hint="eastAsia"/>
          <w:sz w:val="21"/>
          <w:szCs w:val="21"/>
        </w:rPr>
        <w:t>陆丰</w:t>
      </w:r>
      <w:r w:rsidRPr="00B50C83">
        <w:rPr>
          <w:rFonts w:ascii="宋体" w:hAnsi="宋体" w:hint="eastAsia"/>
          <w:bCs/>
          <w:sz w:val="21"/>
          <w:szCs w:val="21"/>
        </w:rPr>
        <w:t>路段，施工用水、施工用电及临时设施搭建用地由施工单位自行解决；施工范围内不通行非施工车辆，但必须做好安全警示。</w:t>
      </w:r>
    </w:p>
    <w:p w:rsidR="001469C2" w:rsidRPr="00B50C83" w:rsidRDefault="001469C2" w:rsidP="001469C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50C83">
        <w:rPr>
          <w:sz w:val="21"/>
          <w:szCs w:val="21"/>
        </w:rPr>
        <w:t>3</w:t>
      </w:r>
      <w:r w:rsidRPr="00B50C83">
        <w:rPr>
          <w:rFonts w:ascii="宋体" w:hAnsi="宋体"/>
          <w:bCs/>
          <w:sz w:val="21"/>
          <w:szCs w:val="21"/>
        </w:rPr>
        <w:t xml:space="preserve">. </w:t>
      </w:r>
      <w:r w:rsidRPr="00B50C83">
        <w:rPr>
          <w:rFonts w:ascii="宋体" w:hAnsi="宋体" w:hint="eastAsia"/>
          <w:sz w:val="21"/>
          <w:szCs w:val="21"/>
        </w:rPr>
        <w:t>工程项目说明</w:t>
      </w:r>
    </w:p>
    <w:p w:rsidR="001469C2" w:rsidRPr="00B50C83" w:rsidRDefault="001469C2" w:rsidP="001469C2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r w:rsidRPr="00B50C83">
        <w:rPr>
          <w:rFonts w:ascii="宋体" w:hAnsi="宋体"/>
          <w:sz w:val="21"/>
          <w:szCs w:val="21"/>
        </w:rPr>
        <w:t xml:space="preserve">3.1 </w:t>
      </w:r>
      <w:r w:rsidRPr="00B50C83">
        <w:rPr>
          <w:rFonts w:ascii="宋体" w:hAnsi="宋体" w:hint="eastAsia"/>
          <w:sz w:val="21"/>
          <w:szCs w:val="21"/>
        </w:rPr>
        <w:t>业主可有偿提供项目部用地（位于内湖收费站）。</w:t>
      </w:r>
    </w:p>
    <w:p w:rsidR="00682CC1" w:rsidRDefault="001469C2" w:rsidP="001469C2">
      <w:r w:rsidRPr="00B50C83">
        <w:rPr>
          <w:rFonts w:ascii="宋体" w:hAnsi="宋体"/>
          <w:sz w:val="21"/>
          <w:szCs w:val="21"/>
        </w:rPr>
        <w:lastRenderedPageBreak/>
        <w:t xml:space="preserve">3.2 </w:t>
      </w:r>
      <w:r w:rsidRPr="00B50C83">
        <w:rPr>
          <w:rFonts w:ascii="宋体" w:hAnsi="宋体" w:hint="eastAsia"/>
          <w:sz w:val="21"/>
          <w:szCs w:val="21"/>
        </w:rPr>
        <w:t>弃土场由承包人负责，本项目清除的废料由承包人自行妥善处置。</w:t>
      </w:r>
    </w:p>
    <w:sectPr w:rsidR="00682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CC1" w:rsidRDefault="00682CC1" w:rsidP="001469C2">
      <w:r>
        <w:separator/>
      </w:r>
    </w:p>
  </w:endnote>
  <w:endnote w:type="continuationSeparator" w:id="1">
    <w:p w:rsidR="00682CC1" w:rsidRDefault="00682CC1" w:rsidP="0014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CC1" w:rsidRDefault="00682CC1" w:rsidP="001469C2">
      <w:r>
        <w:separator/>
      </w:r>
    </w:p>
  </w:footnote>
  <w:footnote w:type="continuationSeparator" w:id="1">
    <w:p w:rsidR="00682CC1" w:rsidRDefault="00682CC1" w:rsidP="00146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69C2"/>
    <w:rsid w:val="001469C2"/>
    <w:rsid w:val="0068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C2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69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69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69C2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69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Company>GMGIT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国义招标股份有限公司</dc:creator>
  <cp:keywords/>
  <dc:description/>
  <cp:lastModifiedBy>国义招标股份有限公司</cp:lastModifiedBy>
  <cp:revision>2</cp:revision>
  <dcterms:created xsi:type="dcterms:W3CDTF">2018-07-16T06:49:00Z</dcterms:created>
  <dcterms:modified xsi:type="dcterms:W3CDTF">2018-07-16T06:49:00Z</dcterms:modified>
</cp:coreProperties>
</file>